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2DE0D" w14:textId="5725164B" w:rsidR="00AB4C5B" w:rsidRPr="000762F1" w:rsidRDefault="00D315B6" w:rsidP="00D315B6">
      <w:pPr>
        <w:jc w:val="center"/>
        <w:rPr>
          <w:rFonts w:ascii="標楷體" w:eastAsia="標楷體" w:hAnsi="標楷體"/>
          <w:sz w:val="40"/>
          <w:szCs w:val="36"/>
        </w:rPr>
      </w:pPr>
      <w:r w:rsidRPr="000762F1">
        <w:rPr>
          <w:rFonts w:ascii="標楷體" w:eastAsia="標楷體" w:hAnsi="標楷體"/>
          <w:sz w:val="40"/>
          <w:szCs w:val="36"/>
        </w:rPr>
        <w:t>高雄市11</w:t>
      </w:r>
      <w:r w:rsidR="00E42762" w:rsidRPr="000762F1">
        <w:rPr>
          <w:rFonts w:ascii="標楷體" w:eastAsia="標楷體" w:hAnsi="標楷體" w:hint="eastAsia"/>
          <w:sz w:val="40"/>
          <w:szCs w:val="36"/>
        </w:rPr>
        <w:t>4</w:t>
      </w:r>
      <w:r w:rsidRPr="000762F1">
        <w:rPr>
          <w:rFonts w:ascii="標楷體" w:eastAsia="標楷體" w:hAnsi="標楷體"/>
          <w:sz w:val="40"/>
          <w:szCs w:val="36"/>
        </w:rPr>
        <w:t>年度第</w:t>
      </w:r>
      <w:r w:rsidRPr="000762F1">
        <w:rPr>
          <w:rFonts w:ascii="標楷體" w:eastAsia="標楷體" w:hAnsi="標楷體" w:hint="eastAsia"/>
          <w:sz w:val="40"/>
          <w:szCs w:val="36"/>
        </w:rPr>
        <w:t>4</w:t>
      </w:r>
      <w:r w:rsidR="00E42762" w:rsidRPr="000762F1">
        <w:rPr>
          <w:rFonts w:ascii="標楷體" w:eastAsia="標楷體" w:hAnsi="標楷體" w:hint="eastAsia"/>
          <w:sz w:val="40"/>
          <w:szCs w:val="36"/>
        </w:rPr>
        <w:t>4</w:t>
      </w:r>
      <w:r w:rsidRPr="000762F1">
        <w:rPr>
          <w:rFonts w:ascii="標楷體" w:eastAsia="標楷體" w:hAnsi="標楷體"/>
          <w:sz w:val="40"/>
          <w:szCs w:val="36"/>
        </w:rPr>
        <w:t>屆國民中小學科學園遊會 高雄市</w:t>
      </w:r>
      <w:r w:rsidRPr="000762F1">
        <w:rPr>
          <w:rFonts w:ascii="標楷體" w:eastAsia="標楷體" w:hAnsi="標楷體" w:hint="eastAsia"/>
          <w:sz w:val="40"/>
          <w:szCs w:val="36"/>
        </w:rPr>
        <w:t>鳳山</w:t>
      </w:r>
      <w:r w:rsidRPr="000762F1">
        <w:rPr>
          <w:rFonts w:ascii="標楷體" w:eastAsia="標楷體" w:hAnsi="標楷體"/>
          <w:sz w:val="40"/>
          <w:szCs w:val="36"/>
        </w:rPr>
        <w:t>區</w:t>
      </w:r>
      <w:r w:rsidRPr="000762F1">
        <w:rPr>
          <w:rFonts w:ascii="標楷體" w:eastAsia="標楷體" w:hAnsi="標楷體" w:hint="eastAsia"/>
          <w:sz w:val="40"/>
          <w:szCs w:val="36"/>
        </w:rPr>
        <w:t>中正</w:t>
      </w:r>
      <w:r w:rsidRPr="000762F1">
        <w:rPr>
          <w:rFonts w:ascii="標楷體" w:eastAsia="標楷體" w:hAnsi="標楷體"/>
          <w:sz w:val="40"/>
          <w:szCs w:val="36"/>
        </w:rPr>
        <w:t>國小</w:t>
      </w:r>
    </w:p>
    <w:p w14:paraId="3060A979" w14:textId="06663ABF" w:rsidR="00D315B6" w:rsidRPr="000762F1" w:rsidRDefault="00D315B6" w:rsidP="00D315B6">
      <w:pPr>
        <w:jc w:val="center"/>
        <w:rPr>
          <w:rFonts w:ascii="Times New Roman" w:eastAsia="標楷體" w:hAnsi="Times New Roman" w:cs="Times New Roman"/>
          <w:sz w:val="28"/>
          <w:szCs w:val="24"/>
        </w:rPr>
      </w:pPr>
      <w:r w:rsidRPr="000762F1">
        <w:rPr>
          <w:rFonts w:ascii="Times New Roman" w:eastAsia="標楷體" w:hAnsi="Times New Roman" w:cs="Times New Roman"/>
          <w:sz w:val="28"/>
          <w:szCs w:val="24"/>
        </w:rPr>
        <w:t>Kaohsiung Primary and Junior High Schools Science Lawn Party</w:t>
      </w:r>
    </w:p>
    <w:p w14:paraId="1AE8586D" w14:textId="40FCEDBC" w:rsidR="00D315B6" w:rsidRPr="000762F1" w:rsidRDefault="00D315B6" w:rsidP="00D315B6">
      <w:pPr>
        <w:jc w:val="center"/>
        <w:rPr>
          <w:rFonts w:ascii="Times New Roman" w:eastAsia="標楷體" w:hAnsi="Times New Roman" w:cs="Times New Roman"/>
          <w:sz w:val="28"/>
          <w:szCs w:val="24"/>
        </w:rPr>
      </w:pPr>
      <w:r w:rsidRPr="000762F1">
        <w:rPr>
          <w:rFonts w:ascii="Times New Roman" w:eastAsia="標楷體" w:hAnsi="Times New Roman" w:cs="Times New Roman"/>
          <w:sz w:val="28"/>
          <w:szCs w:val="24"/>
        </w:rPr>
        <w:t>Kaohsiung Fengshan District Zhongzheng Elementary School</w:t>
      </w:r>
    </w:p>
    <w:p w14:paraId="4239170B" w14:textId="3F8B4DB9" w:rsidR="00D315B6" w:rsidRDefault="00D315B6" w:rsidP="00D315B6">
      <w:pPr>
        <w:jc w:val="center"/>
        <w:rPr>
          <w:rFonts w:ascii="標楷體" w:eastAsia="標楷體" w:hAnsi="標楷體"/>
        </w:rPr>
      </w:pPr>
    </w:p>
    <w:p w14:paraId="5E318740" w14:textId="2D1E824F" w:rsidR="000762F1" w:rsidRDefault="000762F1" w:rsidP="00D315B6">
      <w:pPr>
        <w:jc w:val="center"/>
        <w:rPr>
          <w:rFonts w:ascii="標楷體" w:eastAsia="標楷體" w:hAnsi="標楷體"/>
        </w:rPr>
      </w:pPr>
    </w:p>
    <w:p w14:paraId="0679E54C" w14:textId="77777777" w:rsidR="000762F1" w:rsidRPr="00DE43AF" w:rsidRDefault="000762F1" w:rsidP="00D315B6">
      <w:pPr>
        <w:jc w:val="center"/>
        <w:rPr>
          <w:rFonts w:ascii="標楷體" w:eastAsia="標楷體" w:hAnsi="標楷體"/>
        </w:rPr>
      </w:pPr>
    </w:p>
    <w:p w14:paraId="65132A29" w14:textId="2B455963" w:rsidR="00D315B6" w:rsidRPr="00DE43AF" w:rsidRDefault="00D315B6" w:rsidP="00D315B6">
      <w:pPr>
        <w:jc w:val="center"/>
        <w:rPr>
          <w:rFonts w:ascii="標楷體" w:eastAsia="標楷體" w:hAnsi="標楷體"/>
        </w:rPr>
      </w:pPr>
    </w:p>
    <w:p w14:paraId="0B58E912" w14:textId="6CF20611" w:rsidR="003B0D8F" w:rsidRPr="000762F1" w:rsidRDefault="00E42762" w:rsidP="00D315B6">
      <w:pPr>
        <w:jc w:val="center"/>
        <w:rPr>
          <w:rFonts w:ascii="標楷體" w:eastAsia="標楷體" w:hAnsi="標楷體"/>
          <w:b/>
          <w:bCs/>
          <w:color w:val="1F3864" w:themeColor="accent1" w:themeShade="80"/>
          <w:sz w:val="48"/>
          <w:szCs w:val="44"/>
        </w:rPr>
      </w:pPr>
      <w:r w:rsidRPr="000762F1">
        <w:rPr>
          <w:rFonts w:ascii="標楷體" w:eastAsia="標楷體" w:hAnsi="標楷體" w:hint="eastAsia"/>
          <w:b/>
          <w:bCs/>
          <w:color w:val="1F3864" w:themeColor="accent1" w:themeShade="80"/>
          <w:sz w:val="48"/>
          <w:szCs w:val="44"/>
        </w:rPr>
        <w:t>摸摸渣渣</w:t>
      </w:r>
    </w:p>
    <w:p w14:paraId="30266FCB" w14:textId="4714220F" w:rsidR="00D315B6" w:rsidRPr="000762F1" w:rsidRDefault="00075A6A" w:rsidP="00D315B6">
      <w:pPr>
        <w:jc w:val="center"/>
        <w:rPr>
          <w:rFonts w:ascii="Times New Roman" w:eastAsia="標楷體" w:hAnsi="Times New Roman" w:cs="Times New Roman"/>
          <w:sz w:val="48"/>
          <w:szCs w:val="44"/>
        </w:rPr>
      </w:pPr>
      <w:r w:rsidRPr="000762F1">
        <w:rPr>
          <w:rFonts w:ascii="Times New Roman" w:eastAsia="標楷體" w:hAnsi="Times New Roman" w:cs="Times New Roman"/>
          <w:sz w:val="48"/>
          <w:szCs w:val="44"/>
        </w:rPr>
        <w:t>The pores of coffee grounds</w:t>
      </w:r>
    </w:p>
    <w:p w14:paraId="65398429" w14:textId="2C06FED6" w:rsidR="00D315B6" w:rsidRDefault="00D315B6" w:rsidP="00D315B6">
      <w:pPr>
        <w:jc w:val="center"/>
        <w:rPr>
          <w:rFonts w:ascii="標楷體" w:eastAsia="標楷體" w:hAnsi="標楷體"/>
        </w:rPr>
      </w:pPr>
    </w:p>
    <w:p w14:paraId="236B2C7D" w14:textId="61967B98" w:rsidR="000762F1" w:rsidRDefault="000762F1" w:rsidP="00D315B6">
      <w:pPr>
        <w:jc w:val="center"/>
        <w:rPr>
          <w:rFonts w:ascii="標楷體" w:eastAsia="標楷體" w:hAnsi="標楷體"/>
        </w:rPr>
      </w:pPr>
    </w:p>
    <w:p w14:paraId="65105B4C" w14:textId="77777777" w:rsidR="000762F1" w:rsidRDefault="000762F1" w:rsidP="00D315B6">
      <w:pPr>
        <w:jc w:val="center"/>
        <w:rPr>
          <w:rFonts w:ascii="標楷體" w:eastAsia="標楷體" w:hAnsi="標楷體"/>
        </w:rPr>
      </w:pPr>
    </w:p>
    <w:p w14:paraId="22B6B12C" w14:textId="55B7B874" w:rsidR="000762F1" w:rsidRDefault="000762F1" w:rsidP="00D315B6">
      <w:pPr>
        <w:jc w:val="center"/>
        <w:rPr>
          <w:rFonts w:ascii="標楷體" w:eastAsia="標楷體" w:hAnsi="標楷體"/>
        </w:rPr>
      </w:pPr>
    </w:p>
    <w:p w14:paraId="042C2152" w14:textId="77777777" w:rsidR="000762F1" w:rsidRDefault="000762F1" w:rsidP="00D315B6">
      <w:pPr>
        <w:jc w:val="center"/>
        <w:rPr>
          <w:rFonts w:ascii="標楷體" w:eastAsia="標楷體" w:hAnsi="標楷體"/>
        </w:rPr>
      </w:pPr>
    </w:p>
    <w:p w14:paraId="5CCCAE3A" w14:textId="63B9BA0A" w:rsidR="000762F1" w:rsidRPr="000762F1" w:rsidRDefault="000762F1" w:rsidP="00D315B6">
      <w:pPr>
        <w:jc w:val="center"/>
        <w:rPr>
          <w:rFonts w:ascii="標楷體" w:eastAsia="標楷體" w:hAnsi="標楷體"/>
          <w:sz w:val="28"/>
          <w:szCs w:val="24"/>
        </w:rPr>
      </w:pPr>
      <w:r w:rsidRPr="000762F1">
        <w:rPr>
          <w:rFonts w:ascii="標楷體" w:eastAsia="標楷體" w:hAnsi="標楷體" w:hint="eastAsia"/>
          <w:sz w:val="28"/>
          <w:szCs w:val="24"/>
        </w:rPr>
        <w:t>指導教師：郭怜延、范銘仁、陳</w:t>
      </w:r>
      <w:r w:rsidR="000A7D37">
        <w:rPr>
          <w:rFonts w:ascii="標楷體" w:eastAsia="標楷體" w:hAnsi="標楷體" w:hint="eastAsia"/>
          <w:sz w:val="28"/>
          <w:szCs w:val="24"/>
        </w:rPr>
        <w:t>偉庭</w:t>
      </w:r>
      <w:r w:rsidRPr="000762F1">
        <w:rPr>
          <w:rFonts w:ascii="標楷體" w:eastAsia="標楷體" w:hAnsi="標楷體" w:hint="eastAsia"/>
          <w:sz w:val="28"/>
          <w:szCs w:val="24"/>
        </w:rPr>
        <w:t>、張政元</w:t>
      </w:r>
    </w:p>
    <w:p w14:paraId="43DC0D06" w14:textId="77777777" w:rsidR="00E42762" w:rsidRPr="000762F1" w:rsidRDefault="00D315B6" w:rsidP="003F642F">
      <w:pPr>
        <w:widowControl/>
        <w:jc w:val="center"/>
        <w:rPr>
          <w:rFonts w:ascii="標楷體" w:eastAsia="標楷體" w:hAnsi="標楷體" w:cs="Arial"/>
          <w:color w:val="171717" w:themeColor="background2" w:themeShade="1A"/>
          <w:kern w:val="0"/>
          <w:sz w:val="28"/>
          <w:szCs w:val="28"/>
        </w:rPr>
      </w:pPr>
      <w:r w:rsidRPr="000762F1">
        <w:rPr>
          <w:rFonts w:ascii="標楷體" w:eastAsia="標楷體" w:hAnsi="標楷體" w:hint="eastAsia"/>
          <w:color w:val="171717" w:themeColor="background2" w:themeShade="1A"/>
          <w:sz w:val="28"/>
          <w:szCs w:val="28"/>
        </w:rPr>
        <w:t>學生：</w:t>
      </w:r>
      <w:r w:rsidR="003F642F" w:rsidRPr="000762F1">
        <w:rPr>
          <w:rFonts w:ascii="標楷體" w:eastAsia="標楷體" w:hAnsi="標楷體" w:cs="Arial"/>
          <w:color w:val="171717" w:themeColor="background2" w:themeShade="1A"/>
          <w:kern w:val="0"/>
          <w:sz w:val="28"/>
          <w:szCs w:val="28"/>
        </w:rPr>
        <w:t>洪唯誠</w:t>
      </w:r>
      <w:r w:rsidR="003F642F" w:rsidRPr="000762F1">
        <w:rPr>
          <w:rFonts w:ascii="標楷體" w:eastAsia="標楷體" w:hAnsi="標楷體" w:cs="Arial" w:hint="eastAsia"/>
          <w:color w:val="171717" w:themeColor="background2" w:themeShade="1A"/>
          <w:kern w:val="0"/>
          <w:sz w:val="28"/>
          <w:szCs w:val="28"/>
        </w:rPr>
        <w:t>、顏呈恩、</w:t>
      </w:r>
      <w:r w:rsidR="003F642F" w:rsidRPr="000762F1">
        <w:rPr>
          <w:rFonts w:ascii="標楷體" w:eastAsia="標楷體" w:hAnsi="標楷體" w:cs="Arial"/>
          <w:color w:val="171717" w:themeColor="background2" w:themeShade="1A"/>
          <w:kern w:val="0"/>
          <w:sz w:val="28"/>
          <w:szCs w:val="28"/>
        </w:rPr>
        <w:t>侯昀儒</w:t>
      </w:r>
      <w:r w:rsidR="00DE43AF" w:rsidRPr="000762F1">
        <w:rPr>
          <w:rFonts w:ascii="標楷體" w:eastAsia="標楷體" w:hAnsi="標楷體" w:cs="Arial" w:hint="eastAsia"/>
          <w:color w:val="171717" w:themeColor="background2" w:themeShade="1A"/>
          <w:kern w:val="0"/>
          <w:sz w:val="28"/>
          <w:szCs w:val="28"/>
        </w:rPr>
        <w:t>、</w:t>
      </w:r>
      <w:r w:rsidR="003F642F" w:rsidRPr="000762F1">
        <w:rPr>
          <w:rFonts w:ascii="標楷體" w:eastAsia="標楷體" w:hAnsi="標楷體" w:cs="Arial" w:hint="eastAsia"/>
          <w:color w:val="171717" w:themeColor="background2" w:themeShade="1A"/>
          <w:kern w:val="0"/>
          <w:sz w:val="28"/>
          <w:szCs w:val="28"/>
        </w:rPr>
        <w:t>莊喬羽</w:t>
      </w:r>
      <w:r w:rsidR="00E42762" w:rsidRPr="000762F1">
        <w:rPr>
          <w:rFonts w:ascii="標楷體" w:eastAsia="標楷體" w:hAnsi="標楷體" w:cs="Arial" w:hint="eastAsia"/>
          <w:color w:val="171717" w:themeColor="background2" w:themeShade="1A"/>
          <w:kern w:val="0"/>
          <w:sz w:val="28"/>
          <w:szCs w:val="28"/>
        </w:rPr>
        <w:t>、</w:t>
      </w:r>
      <w:r w:rsidR="003F642F" w:rsidRPr="000762F1">
        <w:rPr>
          <w:rFonts w:ascii="標楷體" w:eastAsia="標楷體" w:hAnsi="標楷體" w:cs="Arial"/>
          <w:color w:val="171717" w:themeColor="background2" w:themeShade="1A"/>
          <w:kern w:val="0"/>
          <w:sz w:val="28"/>
          <w:szCs w:val="28"/>
        </w:rPr>
        <w:t>洪唯碩</w:t>
      </w:r>
      <w:r w:rsidR="003F642F" w:rsidRPr="000762F1">
        <w:rPr>
          <w:rFonts w:ascii="標楷體" w:eastAsia="標楷體" w:hAnsi="標楷體" w:cs="Arial" w:hint="eastAsia"/>
          <w:color w:val="171717" w:themeColor="background2" w:themeShade="1A"/>
          <w:kern w:val="0"/>
          <w:sz w:val="28"/>
          <w:szCs w:val="28"/>
        </w:rPr>
        <w:t>、</w:t>
      </w:r>
      <w:r w:rsidR="003F642F" w:rsidRPr="000762F1">
        <w:rPr>
          <w:rFonts w:ascii="標楷體" w:eastAsia="標楷體" w:hAnsi="標楷體" w:cs="Arial"/>
          <w:color w:val="171717" w:themeColor="background2" w:themeShade="1A"/>
          <w:kern w:val="0"/>
          <w:sz w:val="28"/>
          <w:szCs w:val="28"/>
        </w:rPr>
        <w:t>陳子庭</w:t>
      </w:r>
    </w:p>
    <w:p w14:paraId="6DD4C2C5" w14:textId="77777777" w:rsidR="00E42762" w:rsidRPr="000762F1" w:rsidRDefault="003F642F" w:rsidP="003F642F">
      <w:pPr>
        <w:widowControl/>
        <w:jc w:val="center"/>
        <w:rPr>
          <w:rFonts w:ascii="標楷體" w:eastAsia="標楷體" w:hAnsi="標楷體" w:cs="Arial"/>
          <w:color w:val="171717" w:themeColor="background2" w:themeShade="1A"/>
          <w:kern w:val="0"/>
          <w:sz w:val="28"/>
          <w:szCs w:val="28"/>
        </w:rPr>
      </w:pPr>
      <w:r w:rsidRPr="000762F1">
        <w:rPr>
          <w:rFonts w:ascii="標楷體" w:eastAsia="標楷體" w:hAnsi="標楷體" w:cs="Arial"/>
          <w:color w:val="171717" w:themeColor="background2" w:themeShade="1A"/>
          <w:kern w:val="0"/>
          <w:sz w:val="28"/>
          <w:szCs w:val="28"/>
        </w:rPr>
        <w:t>施竣凱</w:t>
      </w:r>
      <w:r w:rsidR="00DE43AF" w:rsidRPr="000762F1">
        <w:rPr>
          <w:rFonts w:ascii="標楷體" w:eastAsia="標楷體" w:hAnsi="標楷體" w:cs="Arial" w:hint="eastAsia"/>
          <w:color w:val="171717" w:themeColor="background2" w:themeShade="1A"/>
          <w:kern w:val="0"/>
          <w:sz w:val="28"/>
          <w:szCs w:val="28"/>
        </w:rPr>
        <w:t>、</w:t>
      </w:r>
      <w:r w:rsidR="00E42762" w:rsidRPr="000762F1">
        <w:rPr>
          <w:rFonts w:ascii="標楷體" w:eastAsia="標楷體" w:hAnsi="標楷體" w:cs="Arial" w:hint="eastAsia"/>
          <w:color w:val="171717" w:themeColor="background2" w:themeShade="1A"/>
          <w:kern w:val="0"/>
          <w:sz w:val="28"/>
          <w:szCs w:val="28"/>
        </w:rPr>
        <w:t>羅靖雯、蘇逸羚、</w:t>
      </w:r>
      <w:r w:rsidRPr="000762F1">
        <w:rPr>
          <w:rFonts w:ascii="標楷體" w:eastAsia="標楷體" w:hAnsi="標楷體" w:cs="Arial" w:hint="eastAsia"/>
          <w:color w:val="171717" w:themeColor="background2" w:themeShade="1A"/>
          <w:kern w:val="0"/>
          <w:sz w:val="28"/>
          <w:szCs w:val="28"/>
        </w:rPr>
        <w:t>邱莘嵐、</w:t>
      </w:r>
      <w:r w:rsidRPr="000762F1">
        <w:rPr>
          <w:rFonts w:ascii="標楷體" w:eastAsia="標楷體" w:hAnsi="標楷體" w:cs="Arial"/>
          <w:color w:val="171717" w:themeColor="background2" w:themeShade="1A"/>
          <w:kern w:val="0"/>
          <w:sz w:val="28"/>
          <w:szCs w:val="28"/>
        </w:rPr>
        <w:t>林妤庭</w:t>
      </w:r>
    </w:p>
    <w:p w14:paraId="56B8889A" w14:textId="6BA7F98E" w:rsidR="003F642F" w:rsidRPr="000762F1" w:rsidRDefault="003F642F" w:rsidP="003F642F">
      <w:pPr>
        <w:widowControl/>
        <w:jc w:val="center"/>
        <w:rPr>
          <w:rFonts w:ascii="標楷體" w:eastAsia="標楷體" w:hAnsi="標楷體" w:cs="Arial"/>
          <w:color w:val="171717" w:themeColor="background2" w:themeShade="1A"/>
          <w:kern w:val="0"/>
          <w:sz w:val="28"/>
          <w:szCs w:val="28"/>
        </w:rPr>
      </w:pPr>
      <w:r w:rsidRPr="000762F1">
        <w:rPr>
          <w:rFonts w:ascii="標楷體" w:eastAsia="標楷體" w:hAnsi="標楷體" w:cs="Arial"/>
          <w:color w:val="171717" w:themeColor="background2" w:themeShade="1A"/>
          <w:kern w:val="0"/>
          <w:sz w:val="28"/>
          <w:szCs w:val="28"/>
        </w:rPr>
        <w:t>魏妍容</w:t>
      </w:r>
      <w:r w:rsidRPr="000762F1">
        <w:rPr>
          <w:rFonts w:ascii="標楷體" w:eastAsia="標楷體" w:hAnsi="標楷體" w:cs="Arial" w:hint="eastAsia"/>
          <w:color w:val="171717" w:themeColor="background2" w:themeShade="1A"/>
          <w:kern w:val="0"/>
          <w:sz w:val="28"/>
          <w:szCs w:val="28"/>
        </w:rPr>
        <w:t>、張聿緹</w:t>
      </w:r>
      <w:r w:rsidR="00E42762" w:rsidRPr="000762F1">
        <w:rPr>
          <w:rFonts w:ascii="標楷體" w:eastAsia="標楷體" w:hAnsi="標楷體" w:cs="Arial" w:hint="eastAsia"/>
          <w:color w:val="171717" w:themeColor="background2" w:themeShade="1A"/>
          <w:kern w:val="0"/>
          <w:sz w:val="28"/>
          <w:szCs w:val="28"/>
        </w:rPr>
        <w:t>、潘和、蕭以晴、吳宇桓</w:t>
      </w:r>
    </w:p>
    <w:p w14:paraId="261DADE1" w14:textId="4303578A" w:rsidR="00E42762" w:rsidRPr="000762F1" w:rsidRDefault="00E42762" w:rsidP="003F642F">
      <w:pPr>
        <w:widowControl/>
        <w:jc w:val="center"/>
        <w:rPr>
          <w:rFonts w:ascii="標楷體" w:eastAsia="標楷體" w:hAnsi="標楷體" w:cs="Arial"/>
          <w:color w:val="171717" w:themeColor="background2" w:themeShade="1A"/>
          <w:kern w:val="0"/>
          <w:sz w:val="28"/>
          <w:szCs w:val="28"/>
        </w:rPr>
      </w:pPr>
      <w:r w:rsidRPr="000762F1">
        <w:rPr>
          <w:rFonts w:ascii="標楷體" w:eastAsia="標楷體" w:hAnsi="標楷體" w:cs="Arial" w:hint="eastAsia"/>
          <w:color w:val="171717" w:themeColor="background2" w:themeShade="1A"/>
          <w:kern w:val="0"/>
          <w:sz w:val="28"/>
          <w:szCs w:val="28"/>
        </w:rPr>
        <w:t>楊宇宸、方宥凱、田丞妤、田丞妡、李亞娍</w:t>
      </w:r>
    </w:p>
    <w:p w14:paraId="724217F4" w14:textId="6E4AB890" w:rsidR="00E42762" w:rsidRPr="000762F1" w:rsidRDefault="00E42762" w:rsidP="003F642F">
      <w:pPr>
        <w:widowControl/>
        <w:jc w:val="center"/>
        <w:rPr>
          <w:rFonts w:ascii="標楷體" w:eastAsia="標楷體" w:hAnsi="標楷體" w:cs="Arial"/>
          <w:color w:val="171717" w:themeColor="background2" w:themeShade="1A"/>
          <w:kern w:val="0"/>
          <w:sz w:val="28"/>
          <w:szCs w:val="28"/>
        </w:rPr>
      </w:pPr>
      <w:r w:rsidRPr="000762F1">
        <w:rPr>
          <w:rFonts w:ascii="標楷體" w:eastAsia="標楷體" w:hAnsi="標楷體" w:cs="Arial" w:hint="eastAsia"/>
          <w:color w:val="171717" w:themeColor="background2" w:themeShade="1A"/>
          <w:kern w:val="0"/>
          <w:sz w:val="28"/>
          <w:szCs w:val="28"/>
        </w:rPr>
        <w:t>李冠妍、郭宸羽、鄭棋成、郭宸菲、郭芊妤、吳親澤</w:t>
      </w:r>
    </w:p>
    <w:p w14:paraId="61518562" w14:textId="5107ADF8" w:rsidR="000762F1" w:rsidRDefault="000762F1">
      <w:pPr>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br w:type="page"/>
      </w:r>
    </w:p>
    <w:p w14:paraId="0D1FD14E" w14:textId="3BBDD1E3" w:rsidR="0026315D" w:rsidRPr="00B467A6" w:rsidRDefault="003F642F" w:rsidP="00E5544C">
      <w:pPr>
        <w:pStyle w:val="a4"/>
        <w:widowControl/>
        <w:numPr>
          <w:ilvl w:val="0"/>
          <w:numId w:val="1"/>
        </w:numPr>
        <w:ind w:leftChars="0"/>
        <w:jc w:val="both"/>
        <w:rPr>
          <w:rFonts w:ascii="Times New Roman" w:eastAsia="標楷體" w:hAnsi="Times New Roman" w:cs="Times New Roman"/>
          <w:sz w:val="28"/>
          <w:szCs w:val="24"/>
        </w:rPr>
      </w:pPr>
      <w:r w:rsidRPr="00B467A6">
        <w:rPr>
          <w:rFonts w:ascii="標楷體" w:eastAsia="標楷體" w:hAnsi="標楷體" w:cs="Arial" w:hint="eastAsia"/>
          <w:color w:val="323E4F" w:themeColor="text2" w:themeShade="BF"/>
          <w:kern w:val="0"/>
          <w:sz w:val="28"/>
          <w:szCs w:val="28"/>
        </w:rPr>
        <w:lastRenderedPageBreak/>
        <w:t>活動主旨</w:t>
      </w:r>
      <w:r w:rsidRPr="00B467A6">
        <w:rPr>
          <w:rFonts w:ascii="Times New Roman" w:eastAsia="標楷體" w:hAnsi="Times New Roman" w:cs="Times New Roman"/>
          <w:color w:val="323E4F" w:themeColor="text2" w:themeShade="BF"/>
          <w:sz w:val="28"/>
          <w:szCs w:val="28"/>
        </w:rPr>
        <w:t>Activity Objectives</w:t>
      </w:r>
      <w:r w:rsidRPr="00B467A6">
        <w:rPr>
          <w:rFonts w:ascii="Times New Roman" w:eastAsia="標楷體" w:hAnsi="Times New Roman" w:cs="Times New Roman"/>
          <w:color w:val="323E4F" w:themeColor="text2" w:themeShade="BF"/>
          <w:kern w:val="0"/>
          <w:sz w:val="28"/>
          <w:szCs w:val="28"/>
        </w:rPr>
        <w:br/>
      </w:r>
      <w:r w:rsidRPr="00B467A6">
        <w:rPr>
          <w:rFonts w:ascii="標楷體" w:eastAsia="標楷體" w:hAnsi="標楷體"/>
          <w:sz w:val="28"/>
          <w:szCs w:val="24"/>
        </w:rPr>
        <w:tab/>
      </w:r>
      <w:r w:rsidR="007829A4" w:rsidRPr="00B467A6">
        <w:rPr>
          <w:rFonts w:ascii="標楷體" w:eastAsia="標楷體" w:hAnsi="標楷體" w:hint="eastAsia"/>
          <w:sz w:val="28"/>
          <w:szCs w:val="24"/>
        </w:rPr>
        <w:t>本活動以日常生活中常見的「咖啡渣」為主題，設計一系列趣味性與科學性兼具的闖關活動，讓學生在動手操作的過程中，體驗科學原理如何與生活材料結合。透過三個關卡，學生將觀察咖啡渣的吸油性、除臭性與清潔效果，進一步了解其與孔隙結構的關聯，並學習如何將廢棄物資源化，培養環境永續的意識。活動除了強調動手實驗與觀察，也融入科學探究方法，鼓勵學生發問、比較與討論，讓他們能將科學知識與生活經驗相連結。期望學生在參與過程中，不僅能獲得有趣的學習體驗，也能激發對環境保護與資源再利用的重視，進一步思考如何將科學應用於日常生活。</w:t>
      </w:r>
      <w:r w:rsidR="006545BA" w:rsidRPr="00B467A6">
        <w:rPr>
          <w:rFonts w:ascii="標楷體" w:eastAsia="標楷體" w:hAnsi="標楷體" w:cs="Arial"/>
          <w:color w:val="000000"/>
          <w:kern w:val="0"/>
          <w:sz w:val="32"/>
          <w:szCs w:val="32"/>
        </w:rPr>
        <w:br/>
      </w:r>
      <w:r w:rsidR="00B467A6" w:rsidRPr="00B467A6">
        <w:rPr>
          <w:rFonts w:ascii="Times New Roman" w:hAnsi="Times New Roman" w:cs="Times New Roman"/>
          <w:sz w:val="28"/>
          <w:szCs w:val="24"/>
        </w:rPr>
        <w:t xml:space="preserve">This activity takes the familiar material of </w:t>
      </w:r>
      <w:r w:rsidR="003B0D8F">
        <w:rPr>
          <w:rFonts w:ascii="Times New Roman" w:hAnsi="Times New Roman" w:cs="Times New Roman"/>
          <w:sz w:val="28"/>
          <w:szCs w:val="24"/>
        </w:rPr>
        <w:t>“</w:t>
      </w:r>
      <w:r w:rsidR="00B467A6" w:rsidRPr="00B467A6">
        <w:rPr>
          <w:rFonts w:ascii="Times New Roman" w:hAnsi="Times New Roman" w:cs="Times New Roman"/>
          <w:sz w:val="28"/>
          <w:szCs w:val="24"/>
        </w:rPr>
        <w:t>coffee grounds</w:t>
      </w:r>
      <w:r w:rsidR="003B0D8F">
        <w:rPr>
          <w:rFonts w:ascii="Times New Roman" w:hAnsi="Times New Roman" w:cs="Times New Roman"/>
          <w:sz w:val="28"/>
          <w:szCs w:val="24"/>
        </w:rPr>
        <w:t>”</w:t>
      </w:r>
      <w:r w:rsidR="00B467A6" w:rsidRPr="00B467A6">
        <w:rPr>
          <w:rFonts w:ascii="Times New Roman" w:hAnsi="Times New Roman" w:cs="Times New Roman"/>
          <w:sz w:val="28"/>
          <w:szCs w:val="24"/>
        </w:rPr>
        <w:t xml:space="preserve"> as its theme, designing a series of engaging and science-oriented challenge stations. Through hands-on experiments, students will experience how scientific principles can be applied using everyday materials. Across three stages, students will explore the oil-absorbing, deodorizing, and cleaning properties of coffee grounds, gaining a deeper understanding of their relationship to porous structures. They will also learn how waste can be transformed into a resource, fostering awareness of environmental sustainability.</w:t>
      </w:r>
      <w:r w:rsidR="00B467A6">
        <w:rPr>
          <w:rFonts w:ascii="Times New Roman" w:hAnsi="Times New Roman" w:cs="Times New Roman"/>
          <w:sz w:val="28"/>
          <w:szCs w:val="24"/>
        </w:rPr>
        <w:br/>
      </w:r>
      <w:r w:rsidR="00B467A6" w:rsidRPr="00B467A6">
        <w:rPr>
          <w:rFonts w:ascii="Times New Roman" w:hAnsi="Times New Roman" w:cs="Times New Roman"/>
          <w:sz w:val="28"/>
          <w:szCs w:val="24"/>
        </w:rPr>
        <w:t>The activity emphasizes both experimentation and observation, while also incorporating the methods of scientific inquiry. Students are encouraged to ask questions, make comparisons, and engage in discussions, helping them connect scientific knowledge with real-life experiences. It is hoped that through participation, students will not only enjoy a fun and meaningful learning experience but also develop a stronger appreciation for environmental protection and resource reuse, inspiring them to think about how science can be applied in everyday life.</w:t>
      </w:r>
      <w:r w:rsidR="00232144" w:rsidRPr="00B467A6">
        <w:rPr>
          <w:rFonts w:ascii="Times New Roman" w:hAnsi="Times New Roman" w:cs="Times New Roman"/>
          <w:sz w:val="28"/>
          <w:szCs w:val="24"/>
        </w:rPr>
        <w:t>.</w:t>
      </w:r>
    </w:p>
    <w:p w14:paraId="10F17691" w14:textId="50C7E436" w:rsidR="00197CC3" w:rsidRDefault="00197CC3">
      <w:pPr>
        <w:widowControl/>
        <w:rPr>
          <w:rFonts w:ascii="Times New Roman" w:eastAsia="標楷體" w:hAnsi="Times New Roman" w:cs="Times New Roman"/>
          <w:sz w:val="28"/>
          <w:szCs w:val="24"/>
        </w:rPr>
      </w:pPr>
      <w:r>
        <w:rPr>
          <w:rFonts w:ascii="Times New Roman" w:eastAsia="標楷體" w:hAnsi="Times New Roman" w:cs="Times New Roman"/>
          <w:sz w:val="28"/>
          <w:szCs w:val="24"/>
        </w:rPr>
        <w:lastRenderedPageBreak/>
        <w:br w:type="page"/>
      </w:r>
    </w:p>
    <w:p w14:paraId="4A641FDB" w14:textId="4C4532DB" w:rsidR="0026315D" w:rsidRPr="0026315D" w:rsidRDefault="0026315D" w:rsidP="00BC0D09">
      <w:pPr>
        <w:pStyle w:val="a4"/>
        <w:widowControl/>
        <w:numPr>
          <w:ilvl w:val="0"/>
          <w:numId w:val="1"/>
        </w:numPr>
        <w:ind w:leftChars="0"/>
        <w:jc w:val="both"/>
        <w:rPr>
          <w:rFonts w:ascii="標楷體" w:eastAsia="標楷體" w:hAnsi="標楷體"/>
        </w:rPr>
      </w:pPr>
      <w:r>
        <w:rPr>
          <w:rFonts w:ascii="標楷體" w:eastAsia="標楷體" w:hAnsi="標楷體" w:cs="Arial" w:hint="eastAsia"/>
          <w:color w:val="323E4F" w:themeColor="text2" w:themeShade="BF"/>
          <w:kern w:val="0"/>
          <w:sz w:val="28"/>
          <w:szCs w:val="28"/>
        </w:rPr>
        <w:lastRenderedPageBreak/>
        <w:t>名詞解釋</w:t>
      </w:r>
      <w:r w:rsidRPr="0026315D">
        <w:rPr>
          <w:rFonts w:ascii="Times New Roman" w:hAnsi="Times New Roman" w:cs="Times New Roman"/>
          <w:color w:val="323E4F" w:themeColor="text2" w:themeShade="BF"/>
          <w:sz w:val="28"/>
          <w:szCs w:val="24"/>
        </w:rPr>
        <w:t>Definition of terms</w:t>
      </w:r>
    </w:p>
    <w:p w14:paraId="3FABCAA3" w14:textId="246942DE" w:rsidR="004B4D42" w:rsidRPr="007829A4" w:rsidRDefault="007829A4" w:rsidP="00B467A6">
      <w:pPr>
        <w:pStyle w:val="a4"/>
        <w:widowControl/>
        <w:numPr>
          <w:ilvl w:val="1"/>
          <w:numId w:val="1"/>
        </w:numPr>
        <w:ind w:leftChars="0"/>
        <w:jc w:val="both"/>
        <w:rPr>
          <w:rFonts w:ascii="Times New Roman" w:eastAsia="標楷體" w:hAnsi="Times New Roman" w:cs="Times New Roman"/>
          <w:color w:val="FF0000"/>
          <w:sz w:val="28"/>
          <w:szCs w:val="24"/>
        </w:rPr>
      </w:pPr>
      <w:r w:rsidRPr="007829A4">
        <w:rPr>
          <w:rFonts w:ascii="標楷體" w:eastAsia="標楷體" w:hAnsi="標楷體" w:cs="Arial" w:hint="eastAsia"/>
          <w:color w:val="385623" w:themeColor="accent6" w:themeShade="80"/>
          <w:kern w:val="0"/>
          <w:sz w:val="28"/>
          <w:szCs w:val="28"/>
        </w:rPr>
        <w:t>孔隙：</w:t>
      </w:r>
      <w:r w:rsidR="00B467A6">
        <w:rPr>
          <w:rFonts w:ascii="Times New Roman" w:eastAsia="標楷體" w:hAnsi="Times New Roman" w:cs="Times New Roman" w:hint="eastAsia"/>
          <w:color w:val="385623" w:themeColor="accent6" w:themeShade="80"/>
          <w:sz w:val="28"/>
          <w:szCs w:val="28"/>
        </w:rPr>
        <w:t>P</w:t>
      </w:r>
      <w:r w:rsidR="00B467A6" w:rsidRPr="00B467A6">
        <w:rPr>
          <w:rFonts w:ascii="Times New Roman" w:eastAsia="標楷體" w:hAnsi="Times New Roman" w:cs="Times New Roman"/>
          <w:color w:val="385623" w:themeColor="accent6" w:themeShade="80"/>
          <w:sz w:val="28"/>
          <w:szCs w:val="28"/>
        </w:rPr>
        <w:t>ores</w:t>
      </w:r>
      <w:r w:rsidR="00381574">
        <w:rPr>
          <w:rFonts w:ascii="Times New Roman" w:eastAsia="標楷體" w:hAnsi="Times New Roman" w:cs="Times New Roman"/>
          <w:color w:val="385623" w:themeColor="accent6" w:themeShade="80"/>
          <w:sz w:val="28"/>
          <w:szCs w:val="28"/>
        </w:rPr>
        <w:br/>
      </w:r>
      <w:r w:rsidR="00381574" w:rsidRPr="00092385">
        <w:rPr>
          <w:rFonts w:ascii="標楷體" w:eastAsia="標楷體" w:hAnsi="標楷體"/>
          <w:sz w:val="28"/>
          <w:szCs w:val="24"/>
        </w:rPr>
        <w:tab/>
      </w:r>
      <w:r w:rsidRPr="007829A4">
        <w:rPr>
          <w:rFonts w:ascii="標楷體" w:eastAsia="標楷體" w:hAnsi="標楷體" w:hint="eastAsia"/>
          <w:sz w:val="28"/>
          <w:szCs w:val="24"/>
        </w:rPr>
        <w:t>物質中存在許多細小的空隙，能儲存或通過水分、氣體或其他分子。咖啡渣的孔隙讓它具有良好的吸附與過濾功能。</w:t>
      </w:r>
      <w:r w:rsidR="00381574" w:rsidRPr="00092385">
        <w:rPr>
          <w:rFonts w:ascii="標楷體" w:eastAsia="標楷體" w:hAnsi="標楷體"/>
          <w:sz w:val="28"/>
          <w:szCs w:val="24"/>
        </w:rPr>
        <w:fldChar w:fldCharType="begin"/>
      </w:r>
      <w:r w:rsidR="00381574" w:rsidRPr="00092385">
        <w:rPr>
          <w:rFonts w:ascii="標楷體" w:eastAsia="標楷體" w:hAnsi="標楷體"/>
          <w:sz w:val="28"/>
          <w:szCs w:val="24"/>
        </w:rPr>
        <w:instrText xml:space="preserve"> </w:instrText>
      </w:r>
      <w:r w:rsidR="00381574" w:rsidRPr="00092385">
        <w:rPr>
          <w:rFonts w:ascii="標楷體" w:eastAsia="標楷體" w:hAnsi="標楷體" w:hint="eastAsia"/>
          <w:sz w:val="28"/>
          <w:szCs w:val="24"/>
        </w:rPr>
        <w:instrText>eq \o\ac(○,1)</w:instrText>
      </w:r>
      <w:r w:rsidR="00381574" w:rsidRPr="00092385">
        <w:rPr>
          <w:rFonts w:ascii="標楷體" w:eastAsia="標楷體" w:hAnsi="標楷體"/>
          <w:sz w:val="28"/>
          <w:szCs w:val="24"/>
        </w:rPr>
        <w:fldChar w:fldCharType="end"/>
      </w:r>
      <w:r>
        <w:rPr>
          <w:rFonts w:ascii="標楷體" w:eastAsia="標楷體" w:hAnsi="標楷體"/>
          <w:sz w:val="28"/>
          <w:szCs w:val="24"/>
        </w:rPr>
        <w:br/>
      </w:r>
      <w:r w:rsidR="00DC3970" w:rsidRPr="00B467A6">
        <w:rPr>
          <w:rFonts w:ascii="Times New Roman" w:hAnsi="Times New Roman" w:cs="Times New Roman"/>
          <w:sz w:val="28"/>
          <w:szCs w:val="24"/>
        </w:rPr>
        <w:tab/>
      </w:r>
      <w:r w:rsidR="00B467A6" w:rsidRPr="00B467A6">
        <w:rPr>
          <w:rFonts w:ascii="Times New Roman" w:hAnsi="Times New Roman" w:cs="Times New Roman"/>
          <w:sz w:val="28"/>
          <w:szCs w:val="24"/>
        </w:rPr>
        <w:t>Within substances, there are numerous tiny pores that can store or allow the passage of water, gases, or other molecules. The porous structure of coffee grounds gives them excellent adsorption and filtration functions.</w:t>
      </w:r>
      <w:r w:rsidR="00DC3970" w:rsidRPr="00B467A6">
        <w:rPr>
          <w:rFonts w:ascii="Times New Roman" w:hAnsi="Times New Roman" w:cs="Times New Roman"/>
          <w:sz w:val="28"/>
          <w:szCs w:val="24"/>
        </w:rPr>
        <w:br/>
      </w:r>
    </w:p>
    <w:p w14:paraId="07BBE90A" w14:textId="683E6609" w:rsidR="004B4D42" w:rsidRDefault="007829A4" w:rsidP="007829A4">
      <w:pPr>
        <w:pStyle w:val="a4"/>
        <w:widowControl/>
        <w:numPr>
          <w:ilvl w:val="1"/>
          <w:numId w:val="1"/>
        </w:numPr>
        <w:ind w:leftChars="0"/>
        <w:jc w:val="both"/>
        <w:rPr>
          <w:rFonts w:ascii="標楷體" w:eastAsia="標楷體" w:hAnsi="標楷體"/>
          <w:sz w:val="28"/>
          <w:szCs w:val="24"/>
        </w:rPr>
      </w:pPr>
      <w:r w:rsidRPr="007829A4">
        <w:rPr>
          <w:rFonts w:ascii="標楷體" w:eastAsia="標楷體" w:hAnsi="標楷體" w:cs="Arial" w:hint="eastAsia"/>
          <w:color w:val="385623" w:themeColor="accent6" w:themeShade="80"/>
          <w:kern w:val="0"/>
          <w:sz w:val="28"/>
          <w:szCs w:val="28"/>
        </w:rPr>
        <w:t>吸附作用</w:t>
      </w:r>
      <w:r w:rsidR="00B467A6" w:rsidRPr="007829A4">
        <w:rPr>
          <w:rFonts w:ascii="標楷體" w:eastAsia="標楷體" w:hAnsi="標楷體" w:cs="Arial" w:hint="eastAsia"/>
          <w:color w:val="385623" w:themeColor="accent6" w:themeShade="80"/>
          <w:kern w:val="0"/>
          <w:sz w:val="28"/>
          <w:szCs w:val="28"/>
        </w:rPr>
        <w:t>：</w:t>
      </w:r>
      <w:r w:rsidR="00B467A6" w:rsidRPr="00B467A6">
        <w:rPr>
          <w:rFonts w:ascii="Times New Roman" w:eastAsia="標楷體" w:hAnsi="Times New Roman" w:cs="Times New Roman"/>
          <w:color w:val="385623" w:themeColor="accent6" w:themeShade="80"/>
          <w:sz w:val="28"/>
          <w:szCs w:val="28"/>
        </w:rPr>
        <w:t>Adsorption</w:t>
      </w:r>
      <w:r w:rsidR="004B4D42">
        <w:rPr>
          <w:rFonts w:ascii="標楷體" w:eastAsia="標楷體" w:hAnsi="標楷體"/>
        </w:rPr>
        <w:br/>
      </w:r>
      <w:r w:rsidR="004B4D42" w:rsidRPr="00092385">
        <w:rPr>
          <w:rFonts w:ascii="標楷體" w:eastAsia="標楷體" w:hAnsi="標楷體"/>
          <w:sz w:val="28"/>
          <w:szCs w:val="24"/>
        </w:rPr>
        <w:tab/>
      </w:r>
      <w:r w:rsidRPr="007829A4">
        <w:rPr>
          <w:rFonts w:ascii="標楷體" w:eastAsia="標楷體" w:hAnsi="標楷體" w:hint="eastAsia"/>
          <w:sz w:val="28"/>
          <w:szCs w:val="24"/>
        </w:rPr>
        <w:t>固體表面的微小空隙或凹凸不平結構，能夠抓住並保留分子或離子。例如咖啡渣能吸附異味分子，達到除臭效果。</w:t>
      </w:r>
    </w:p>
    <w:p w14:paraId="68F25013" w14:textId="68256E84" w:rsidR="001F6423" w:rsidRPr="004B4D42" w:rsidRDefault="00B467A6" w:rsidP="004B4D42">
      <w:pPr>
        <w:pStyle w:val="a4"/>
        <w:widowControl/>
        <w:ind w:leftChars="0" w:left="960"/>
        <w:jc w:val="both"/>
        <w:rPr>
          <w:rFonts w:ascii="標楷體" w:eastAsia="標楷體" w:hAnsi="標楷體"/>
        </w:rPr>
      </w:pPr>
      <w:r>
        <w:rPr>
          <w:rFonts w:ascii="Times New Roman" w:eastAsia="標楷體" w:hAnsi="Times New Roman" w:cs="Times New Roman"/>
          <w:sz w:val="28"/>
          <w:szCs w:val="24"/>
        </w:rPr>
        <w:tab/>
      </w:r>
      <w:r w:rsidRPr="00B467A6">
        <w:rPr>
          <w:rFonts w:ascii="Times New Roman" w:eastAsia="標楷體" w:hAnsi="Times New Roman" w:cs="Times New Roman"/>
          <w:sz w:val="28"/>
          <w:szCs w:val="24"/>
        </w:rPr>
        <w:t>The tiny pores or uneven structures on a solid surface can capture and retain molecules or ions. For example, coffee grounds can adsorb odor molecules, achieving a deodorizing effect.</w:t>
      </w:r>
    </w:p>
    <w:p w14:paraId="7FB4B198" w14:textId="61C6B216" w:rsidR="006545BA" w:rsidRPr="00232144" w:rsidRDefault="007829A4" w:rsidP="00B467A6">
      <w:pPr>
        <w:pStyle w:val="a4"/>
        <w:widowControl/>
        <w:numPr>
          <w:ilvl w:val="1"/>
          <w:numId w:val="1"/>
        </w:numPr>
        <w:ind w:leftChars="0"/>
        <w:jc w:val="both"/>
        <w:rPr>
          <w:rFonts w:ascii="標楷體" w:eastAsia="標楷體" w:hAnsi="標楷體"/>
        </w:rPr>
      </w:pPr>
      <w:r w:rsidRPr="005430BE">
        <w:rPr>
          <w:rFonts w:ascii="標楷體" w:eastAsia="標楷體" w:hAnsi="標楷體" w:cs="Arial" w:hint="eastAsia"/>
          <w:color w:val="385623" w:themeColor="accent6" w:themeShade="80"/>
          <w:kern w:val="0"/>
          <w:sz w:val="28"/>
          <w:szCs w:val="28"/>
        </w:rPr>
        <w:t>過濾</w:t>
      </w:r>
      <w:r w:rsidR="00B467A6" w:rsidRPr="007829A4">
        <w:rPr>
          <w:rFonts w:ascii="標楷體" w:eastAsia="標楷體" w:hAnsi="標楷體" w:cs="Arial" w:hint="eastAsia"/>
          <w:color w:val="385623" w:themeColor="accent6" w:themeShade="80"/>
          <w:kern w:val="0"/>
          <w:sz w:val="28"/>
          <w:szCs w:val="28"/>
        </w:rPr>
        <w:t>：</w:t>
      </w:r>
      <w:r w:rsidR="00B467A6" w:rsidRPr="00B467A6">
        <w:rPr>
          <w:rFonts w:ascii="標楷體" w:eastAsia="標楷體" w:hAnsi="標楷體" w:cs="Arial"/>
          <w:color w:val="385623" w:themeColor="accent6" w:themeShade="80"/>
          <w:kern w:val="0"/>
          <w:sz w:val="28"/>
          <w:szCs w:val="28"/>
        </w:rPr>
        <w:t>Filtration</w:t>
      </w:r>
      <w:r w:rsidR="004B4D42" w:rsidRPr="005430BE">
        <w:rPr>
          <w:rFonts w:ascii="Times New Roman" w:eastAsia="標楷體" w:hAnsi="Times New Roman" w:cs="Times New Roman"/>
          <w:color w:val="385623" w:themeColor="accent6" w:themeShade="80"/>
          <w:sz w:val="28"/>
          <w:szCs w:val="28"/>
        </w:rPr>
        <w:br/>
      </w:r>
      <w:r w:rsidR="00B467A6">
        <w:rPr>
          <w:rFonts w:ascii="標楷體" w:eastAsia="標楷體" w:hAnsi="標楷體"/>
          <w:sz w:val="28"/>
          <w:szCs w:val="24"/>
        </w:rPr>
        <w:tab/>
      </w:r>
      <w:r w:rsidRPr="005430BE">
        <w:rPr>
          <w:rFonts w:ascii="標楷體" w:eastAsia="標楷體" w:hAnsi="標楷體" w:hint="eastAsia"/>
          <w:sz w:val="28"/>
          <w:szCs w:val="24"/>
        </w:rPr>
        <w:t>利用物質之間孔隙大小的差異，讓液體或氣體通過，而阻擋較大的顆粒。咖啡渣在清潔或吸附油脂時，就展現了過濾的效果。</w:t>
      </w:r>
      <w:r w:rsidRPr="005430BE">
        <w:rPr>
          <w:rFonts w:ascii="標楷體" w:eastAsia="標楷體" w:hAnsi="標楷體"/>
          <w:sz w:val="28"/>
          <w:szCs w:val="24"/>
        </w:rPr>
        <w:br/>
      </w:r>
      <w:r w:rsidR="00B467A6">
        <w:rPr>
          <w:rFonts w:ascii="Times New Roman" w:hAnsi="Times New Roman" w:cs="Times New Roman"/>
          <w:sz w:val="28"/>
          <w:szCs w:val="24"/>
        </w:rPr>
        <w:tab/>
      </w:r>
      <w:r w:rsidR="00B467A6" w:rsidRPr="00B467A6">
        <w:rPr>
          <w:rFonts w:ascii="Times New Roman" w:hAnsi="Times New Roman" w:cs="Times New Roman"/>
          <w:sz w:val="28"/>
          <w:szCs w:val="24"/>
        </w:rPr>
        <w:t>By making use of differences in pore size between substances, liquids or gases can pass through while larger particles are blocked. When coffee grounds are used for cleaning or absorbing grease, they demonstrate a filtering effect.</w:t>
      </w:r>
      <w:r w:rsidR="006545BA" w:rsidRPr="00232144">
        <w:rPr>
          <w:rFonts w:ascii="標楷體" w:eastAsia="標楷體" w:hAnsi="標楷體"/>
        </w:rPr>
        <w:br w:type="page"/>
      </w:r>
    </w:p>
    <w:p w14:paraId="174F4EE2" w14:textId="43159074" w:rsidR="0052074D" w:rsidRDefault="0052074D" w:rsidP="00197CC3">
      <w:pPr>
        <w:pStyle w:val="a4"/>
        <w:widowControl/>
        <w:numPr>
          <w:ilvl w:val="0"/>
          <w:numId w:val="8"/>
        </w:numPr>
        <w:ind w:leftChars="0"/>
        <w:jc w:val="both"/>
        <w:rPr>
          <w:rFonts w:ascii="Times New Roman" w:eastAsia="標楷體" w:hAnsi="Times New Roman" w:cs="Times New Roman"/>
          <w:color w:val="323E4F" w:themeColor="text2" w:themeShade="BF"/>
          <w:kern w:val="0"/>
          <w:sz w:val="28"/>
          <w:szCs w:val="28"/>
        </w:rPr>
      </w:pPr>
      <w:r>
        <w:rPr>
          <w:rFonts w:ascii="Times New Roman" w:eastAsia="標楷體" w:hAnsi="Times New Roman" w:cs="Times New Roman" w:hint="eastAsia"/>
          <w:color w:val="323E4F" w:themeColor="text2" w:themeShade="BF"/>
          <w:kern w:val="0"/>
          <w:sz w:val="28"/>
          <w:szCs w:val="28"/>
        </w:rPr>
        <w:lastRenderedPageBreak/>
        <w:t>材料準備</w:t>
      </w:r>
    </w:p>
    <w:tbl>
      <w:tblPr>
        <w:tblStyle w:val="ac"/>
        <w:tblW w:w="0" w:type="auto"/>
        <w:tblLook w:val="04A0" w:firstRow="1" w:lastRow="0" w:firstColumn="1" w:lastColumn="0" w:noHBand="0" w:noVBand="1"/>
      </w:tblPr>
      <w:tblGrid>
        <w:gridCol w:w="4296"/>
        <w:gridCol w:w="4000"/>
      </w:tblGrid>
      <w:tr w:rsidR="009B3E44" w14:paraId="2DDB83B6" w14:textId="77777777" w:rsidTr="0052074D">
        <w:tc>
          <w:tcPr>
            <w:tcW w:w="4148" w:type="dxa"/>
          </w:tcPr>
          <w:p w14:paraId="65F7A9AB" w14:textId="5B764C99" w:rsidR="0052074D" w:rsidRDefault="00591524" w:rsidP="00092385">
            <w:pPr>
              <w:widowControl/>
              <w:jc w:val="center"/>
              <w:rPr>
                <w:rFonts w:ascii="Times New Roman" w:eastAsia="標楷體" w:hAnsi="Times New Roman" w:cs="Times New Roman"/>
                <w:color w:val="323E4F" w:themeColor="text2" w:themeShade="BF"/>
                <w:kern w:val="0"/>
                <w:sz w:val="28"/>
                <w:szCs w:val="28"/>
              </w:rPr>
            </w:pPr>
            <w:r>
              <w:rPr>
                <w:rFonts w:ascii="Times New Roman" w:eastAsia="標楷體" w:hAnsi="Times New Roman" w:cs="Times New Roman" w:hint="eastAsia"/>
                <w:noProof/>
                <w:color w:val="323E4F" w:themeColor="text2" w:themeShade="BF"/>
                <w:kern w:val="0"/>
                <w:sz w:val="28"/>
                <w:szCs w:val="28"/>
              </w:rPr>
              <w:drawing>
                <wp:inline distT="0" distB="0" distL="0" distR="0" wp14:anchorId="585710C9" wp14:editId="6505E633">
                  <wp:extent cx="2131267" cy="1599414"/>
                  <wp:effectExtent l="0" t="0" r="2540" b="127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3885" cy="1608883"/>
                          </a:xfrm>
                          <a:prstGeom prst="rect">
                            <a:avLst/>
                          </a:prstGeom>
                          <a:noFill/>
                          <a:ln>
                            <a:noFill/>
                          </a:ln>
                        </pic:spPr>
                      </pic:pic>
                    </a:graphicData>
                  </a:graphic>
                </wp:inline>
              </w:drawing>
            </w:r>
          </w:p>
        </w:tc>
        <w:tc>
          <w:tcPr>
            <w:tcW w:w="4148" w:type="dxa"/>
          </w:tcPr>
          <w:p w14:paraId="6934E900" w14:textId="78ACA64C" w:rsidR="0052074D" w:rsidRDefault="00591524" w:rsidP="00092385">
            <w:pPr>
              <w:widowControl/>
              <w:jc w:val="center"/>
              <w:rPr>
                <w:rFonts w:ascii="Times New Roman" w:eastAsia="標楷體" w:hAnsi="Times New Roman" w:cs="Times New Roman"/>
                <w:color w:val="323E4F" w:themeColor="text2" w:themeShade="BF"/>
                <w:kern w:val="0"/>
                <w:sz w:val="28"/>
                <w:szCs w:val="28"/>
              </w:rPr>
            </w:pPr>
            <w:r>
              <w:rPr>
                <w:rFonts w:ascii="Times New Roman" w:eastAsia="標楷體" w:hAnsi="Times New Roman" w:cs="Times New Roman" w:hint="eastAsia"/>
                <w:noProof/>
                <w:color w:val="323E4F" w:themeColor="text2" w:themeShade="BF"/>
                <w:kern w:val="0"/>
                <w:sz w:val="28"/>
                <w:szCs w:val="28"/>
              </w:rPr>
              <w:drawing>
                <wp:inline distT="0" distB="0" distL="0" distR="0" wp14:anchorId="06C4BD3E" wp14:editId="6EAC1D52">
                  <wp:extent cx="2042621" cy="153289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4978" cy="1549668"/>
                          </a:xfrm>
                          <a:prstGeom prst="rect">
                            <a:avLst/>
                          </a:prstGeom>
                          <a:noFill/>
                          <a:ln>
                            <a:noFill/>
                          </a:ln>
                        </pic:spPr>
                      </pic:pic>
                    </a:graphicData>
                  </a:graphic>
                </wp:inline>
              </w:drawing>
            </w:r>
          </w:p>
        </w:tc>
      </w:tr>
      <w:tr w:rsidR="009B3E44" w14:paraId="2C240AFB" w14:textId="77777777" w:rsidTr="0052074D">
        <w:tc>
          <w:tcPr>
            <w:tcW w:w="4148" w:type="dxa"/>
          </w:tcPr>
          <w:p w14:paraId="5958A75F" w14:textId="6855540B" w:rsidR="0052074D" w:rsidRDefault="00591524" w:rsidP="00092385">
            <w:pPr>
              <w:widowControl/>
              <w:jc w:val="center"/>
              <w:rPr>
                <w:rFonts w:ascii="Times New Roman" w:eastAsia="標楷體" w:hAnsi="Times New Roman" w:cs="Times New Roman"/>
                <w:color w:val="323E4F" w:themeColor="text2" w:themeShade="BF"/>
                <w:kern w:val="0"/>
                <w:sz w:val="28"/>
                <w:szCs w:val="28"/>
              </w:rPr>
            </w:pPr>
            <w:r>
              <w:rPr>
                <w:rFonts w:ascii="標楷體" w:eastAsia="標楷體" w:hAnsi="標楷體" w:cs="Arial" w:hint="eastAsia"/>
                <w:color w:val="000000"/>
                <w:kern w:val="0"/>
                <w:sz w:val="28"/>
                <w:szCs w:val="28"/>
              </w:rPr>
              <w:t>盆裝咖啡渣</w:t>
            </w:r>
          </w:p>
        </w:tc>
        <w:tc>
          <w:tcPr>
            <w:tcW w:w="4148" w:type="dxa"/>
          </w:tcPr>
          <w:p w14:paraId="3919C194" w14:textId="7FC47C2F" w:rsidR="0052074D" w:rsidRDefault="00591524" w:rsidP="00092385">
            <w:pPr>
              <w:widowControl/>
              <w:jc w:val="center"/>
              <w:rPr>
                <w:rFonts w:ascii="Times New Roman" w:eastAsia="標楷體" w:hAnsi="Times New Roman" w:cs="Times New Roman"/>
                <w:color w:val="323E4F" w:themeColor="text2" w:themeShade="BF"/>
                <w:kern w:val="0"/>
                <w:sz w:val="28"/>
                <w:szCs w:val="28"/>
              </w:rPr>
            </w:pPr>
            <w:r>
              <w:rPr>
                <w:rFonts w:ascii="標楷體" w:eastAsia="標楷體" w:hAnsi="標楷體" w:cs="Arial" w:hint="eastAsia"/>
                <w:color w:val="000000"/>
                <w:kern w:val="0"/>
                <w:sz w:val="28"/>
                <w:szCs w:val="28"/>
              </w:rPr>
              <w:t>切塊洋蔥</w:t>
            </w:r>
          </w:p>
        </w:tc>
      </w:tr>
      <w:tr w:rsidR="009B3E44" w14:paraId="7748E55A" w14:textId="77777777" w:rsidTr="0052074D">
        <w:tc>
          <w:tcPr>
            <w:tcW w:w="4148" w:type="dxa"/>
          </w:tcPr>
          <w:p w14:paraId="7DC60C35" w14:textId="01FED03B" w:rsidR="0052074D" w:rsidRPr="00092385" w:rsidRDefault="009B3E44" w:rsidP="00092385">
            <w:pPr>
              <w:widowControl/>
              <w:jc w:val="center"/>
              <w:rPr>
                <w:rFonts w:ascii="標楷體" w:eastAsia="標楷體" w:hAnsi="標楷體" w:cs="Arial"/>
                <w:color w:val="000000"/>
                <w:kern w:val="0"/>
                <w:sz w:val="28"/>
                <w:szCs w:val="28"/>
              </w:rPr>
            </w:pPr>
            <w:r>
              <w:rPr>
                <w:rFonts w:ascii="標楷體" w:eastAsia="標楷體" w:hAnsi="標楷體" w:cs="Arial" w:hint="eastAsia"/>
                <w:noProof/>
                <w:color w:val="000000"/>
                <w:kern w:val="0"/>
                <w:sz w:val="28"/>
                <w:szCs w:val="28"/>
              </w:rPr>
              <w:drawing>
                <wp:inline distT="0" distB="0" distL="0" distR="0" wp14:anchorId="62FFE904" wp14:editId="108A18F1">
                  <wp:extent cx="2625104" cy="1476324"/>
                  <wp:effectExtent l="0" t="0" r="381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2338" cy="1491640"/>
                          </a:xfrm>
                          <a:prstGeom prst="rect">
                            <a:avLst/>
                          </a:prstGeom>
                          <a:noFill/>
                          <a:ln>
                            <a:noFill/>
                          </a:ln>
                        </pic:spPr>
                      </pic:pic>
                    </a:graphicData>
                  </a:graphic>
                </wp:inline>
              </w:drawing>
            </w:r>
          </w:p>
        </w:tc>
        <w:tc>
          <w:tcPr>
            <w:tcW w:w="4148" w:type="dxa"/>
          </w:tcPr>
          <w:p w14:paraId="31CF42F8" w14:textId="287118B6" w:rsidR="0052074D" w:rsidRPr="00092385" w:rsidRDefault="009B3E44" w:rsidP="00092385">
            <w:pPr>
              <w:widowControl/>
              <w:jc w:val="center"/>
              <w:rPr>
                <w:rFonts w:ascii="標楷體" w:eastAsia="標楷體" w:hAnsi="標楷體" w:cs="Arial"/>
                <w:color w:val="000000"/>
                <w:kern w:val="0"/>
                <w:sz w:val="28"/>
                <w:szCs w:val="28"/>
              </w:rPr>
            </w:pPr>
            <w:r>
              <w:rPr>
                <w:rFonts w:ascii="標楷體" w:eastAsia="標楷體" w:hAnsi="標楷體" w:cs="Arial" w:hint="eastAsia"/>
                <w:noProof/>
                <w:color w:val="000000"/>
                <w:kern w:val="0"/>
                <w:sz w:val="28"/>
                <w:szCs w:val="28"/>
              </w:rPr>
              <w:drawing>
                <wp:inline distT="0" distB="0" distL="0" distR="0" wp14:anchorId="4953286A" wp14:editId="159EA35D">
                  <wp:extent cx="1476610" cy="1970593"/>
                  <wp:effectExtent l="0" t="0" r="952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489517" cy="1987818"/>
                          </a:xfrm>
                          <a:prstGeom prst="rect">
                            <a:avLst/>
                          </a:prstGeom>
                          <a:noFill/>
                          <a:ln>
                            <a:noFill/>
                          </a:ln>
                        </pic:spPr>
                      </pic:pic>
                    </a:graphicData>
                  </a:graphic>
                </wp:inline>
              </w:drawing>
            </w:r>
          </w:p>
        </w:tc>
      </w:tr>
      <w:tr w:rsidR="009B3E44" w14:paraId="7738E680" w14:textId="77777777" w:rsidTr="0052074D">
        <w:tc>
          <w:tcPr>
            <w:tcW w:w="4148" w:type="dxa"/>
          </w:tcPr>
          <w:p w14:paraId="4293B5EA" w14:textId="710BB365" w:rsidR="0052074D" w:rsidRPr="00092385" w:rsidRDefault="009B3E44" w:rsidP="00092385">
            <w:pPr>
              <w:widowControl/>
              <w:jc w:val="center"/>
              <w:rPr>
                <w:rFonts w:ascii="標楷體" w:eastAsia="標楷體" w:hAnsi="標楷體" w:cs="Arial"/>
                <w:color w:val="000000"/>
                <w:kern w:val="0"/>
                <w:sz w:val="28"/>
                <w:szCs w:val="28"/>
              </w:rPr>
            </w:pPr>
            <w:r>
              <w:rPr>
                <w:rFonts w:ascii="標楷體" w:eastAsia="標楷體" w:hAnsi="標楷體" w:cs="Arial" w:hint="eastAsia"/>
                <w:color w:val="000000"/>
                <w:kern w:val="0"/>
                <w:sz w:val="28"/>
                <w:szCs w:val="28"/>
              </w:rPr>
              <w:t>自製氣味量表</w:t>
            </w:r>
          </w:p>
        </w:tc>
        <w:tc>
          <w:tcPr>
            <w:tcW w:w="4148" w:type="dxa"/>
          </w:tcPr>
          <w:p w14:paraId="37B6B48A" w14:textId="22C3B57F" w:rsidR="0052074D" w:rsidRPr="00092385" w:rsidRDefault="009B3E44" w:rsidP="00092385">
            <w:pPr>
              <w:widowControl/>
              <w:jc w:val="center"/>
              <w:rPr>
                <w:rFonts w:ascii="標楷體" w:eastAsia="標楷體" w:hAnsi="標楷體" w:cs="Arial"/>
                <w:color w:val="000000"/>
                <w:kern w:val="0"/>
                <w:sz w:val="28"/>
                <w:szCs w:val="28"/>
              </w:rPr>
            </w:pPr>
            <w:r>
              <w:rPr>
                <w:rFonts w:ascii="標楷體" w:eastAsia="標楷體" w:hAnsi="標楷體" w:cs="Arial" w:hint="eastAsia"/>
                <w:color w:val="000000"/>
                <w:kern w:val="0"/>
                <w:sz w:val="28"/>
                <w:szCs w:val="28"/>
              </w:rPr>
              <w:t>油性奇異筆</w:t>
            </w:r>
          </w:p>
        </w:tc>
      </w:tr>
      <w:tr w:rsidR="009B3E44" w14:paraId="5C1F6088" w14:textId="77777777" w:rsidTr="0052074D">
        <w:tc>
          <w:tcPr>
            <w:tcW w:w="4148" w:type="dxa"/>
          </w:tcPr>
          <w:p w14:paraId="5CEFAA91" w14:textId="4DE31709" w:rsidR="0052074D" w:rsidRPr="00092385" w:rsidRDefault="009B3E44" w:rsidP="00092385">
            <w:pPr>
              <w:widowControl/>
              <w:jc w:val="center"/>
              <w:rPr>
                <w:rFonts w:ascii="標楷體" w:eastAsia="標楷體" w:hAnsi="標楷體" w:cs="Arial"/>
                <w:color w:val="000000"/>
                <w:kern w:val="0"/>
                <w:sz w:val="28"/>
                <w:szCs w:val="28"/>
              </w:rPr>
            </w:pPr>
            <w:r>
              <w:rPr>
                <w:rFonts w:ascii="標楷體" w:eastAsia="標楷體" w:hAnsi="標楷體" w:cs="Arial" w:hint="eastAsia"/>
                <w:noProof/>
                <w:color w:val="000000"/>
                <w:kern w:val="0"/>
                <w:sz w:val="28"/>
                <w:szCs w:val="28"/>
              </w:rPr>
              <w:drawing>
                <wp:inline distT="0" distB="0" distL="0" distR="0" wp14:anchorId="4713AD81" wp14:editId="5CA21791">
                  <wp:extent cx="2576455" cy="1933506"/>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8469" cy="1942522"/>
                          </a:xfrm>
                          <a:prstGeom prst="rect">
                            <a:avLst/>
                          </a:prstGeom>
                          <a:noFill/>
                          <a:ln>
                            <a:noFill/>
                          </a:ln>
                        </pic:spPr>
                      </pic:pic>
                    </a:graphicData>
                  </a:graphic>
                </wp:inline>
              </w:drawing>
            </w:r>
          </w:p>
        </w:tc>
        <w:tc>
          <w:tcPr>
            <w:tcW w:w="4148" w:type="dxa"/>
          </w:tcPr>
          <w:p w14:paraId="716F766E" w14:textId="4EE6E795" w:rsidR="0052074D" w:rsidRPr="00092385" w:rsidRDefault="009B3E44" w:rsidP="00092385">
            <w:pPr>
              <w:widowControl/>
              <w:jc w:val="center"/>
              <w:rPr>
                <w:rFonts w:ascii="標楷體" w:eastAsia="標楷體" w:hAnsi="標楷體" w:cs="Arial"/>
                <w:color w:val="000000"/>
                <w:kern w:val="0"/>
                <w:sz w:val="28"/>
                <w:szCs w:val="28"/>
              </w:rPr>
            </w:pPr>
            <w:r>
              <w:rPr>
                <w:rFonts w:ascii="標楷體" w:eastAsia="標楷體" w:hAnsi="標楷體" w:cs="Arial" w:hint="eastAsia"/>
                <w:noProof/>
                <w:color w:val="000000"/>
                <w:kern w:val="0"/>
                <w:sz w:val="28"/>
                <w:szCs w:val="28"/>
              </w:rPr>
              <w:drawing>
                <wp:inline distT="0" distB="0" distL="0" distR="0" wp14:anchorId="72036436" wp14:editId="32DAC4F7">
                  <wp:extent cx="2436931" cy="1828800"/>
                  <wp:effectExtent l="0" t="0" r="190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579" cy="1830037"/>
                          </a:xfrm>
                          <a:prstGeom prst="rect">
                            <a:avLst/>
                          </a:prstGeom>
                          <a:noFill/>
                          <a:ln>
                            <a:noFill/>
                          </a:ln>
                        </pic:spPr>
                      </pic:pic>
                    </a:graphicData>
                  </a:graphic>
                </wp:inline>
              </w:drawing>
            </w:r>
          </w:p>
        </w:tc>
      </w:tr>
      <w:tr w:rsidR="009B3E44" w14:paraId="022F6FA9" w14:textId="77777777" w:rsidTr="0052074D">
        <w:tc>
          <w:tcPr>
            <w:tcW w:w="4148" w:type="dxa"/>
          </w:tcPr>
          <w:p w14:paraId="3AC723F0" w14:textId="4AEB7B5A" w:rsidR="0052074D" w:rsidRPr="00092385" w:rsidRDefault="009B3E44" w:rsidP="00092385">
            <w:pPr>
              <w:widowControl/>
              <w:jc w:val="center"/>
              <w:rPr>
                <w:rFonts w:ascii="標楷體" w:eastAsia="標楷體" w:hAnsi="標楷體" w:cs="Arial"/>
                <w:color w:val="000000"/>
                <w:kern w:val="0"/>
                <w:sz w:val="28"/>
                <w:szCs w:val="28"/>
              </w:rPr>
            </w:pPr>
            <w:r>
              <w:rPr>
                <w:rFonts w:ascii="標楷體" w:eastAsia="標楷體" w:hAnsi="標楷體" w:cs="Arial" w:hint="eastAsia"/>
                <w:color w:val="000000"/>
                <w:kern w:val="0"/>
                <w:sz w:val="28"/>
                <w:szCs w:val="28"/>
              </w:rPr>
              <w:t>平板電腦</w:t>
            </w:r>
          </w:p>
        </w:tc>
        <w:tc>
          <w:tcPr>
            <w:tcW w:w="4148" w:type="dxa"/>
          </w:tcPr>
          <w:p w14:paraId="04BA8290" w14:textId="2DD686A3" w:rsidR="0052074D" w:rsidRPr="00092385" w:rsidRDefault="009B3E44" w:rsidP="00092385">
            <w:pPr>
              <w:widowControl/>
              <w:jc w:val="center"/>
              <w:rPr>
                <w:rFonts w:ascii="標楷體" w:eastAsia="標楷體" w:hAnsi="標楷體" w:cs="Arial"/>
                <w:color w:val="000000"/>
                <w:kern w:val="0"/>
                <w:sz w:val="28"/>
                <w:szCs w:val="28"/>
              </w:rPr>
            </w:pPr>
            <w:r>
              <w:rPr>
                <w:rFonts w:ascii="標楷體" w:eastAsia="標楷體" w:hAnsi="標楷體" w:cs="Arial" w:hint="eastAsia"/>
                <w:color w:val="000000"/>
                <w:kern w:val="0"/>
                <w:sz w:val="28"/>
                <w:szCs w:val="28"/>
              </w:rPr>
              <w:t>噴霧瓶</w:t>
            </w:r>
          </w:p>
        </w:tc>
      </w:tr>
    </w:tbl>
    <w:p w14:paraId="51E6F50E" w14:textId="386343F2" w:rsidR="009B3E44" w:rsidRDefault="009B3E44" w:rsidP="009B3E44">
      <w:pPr>
        <w:pStyle w:val="a4"/>
        <w:widowControl/>
        <w:ind w:leftChars="0"/>
        <w:jc w:val="both"/>
        <w:rPr>
          <w:rFonts w:ascii="Times New Roman" w:eastAsia="標楷體" w:hAnsi="Times New Roman" w:cs="Times New Roman"/>
          <w:color w:val="323E4F" w:themeColor="text2" w:themeShade="BF"/>
          <w:kern w:val="0"/>
          <w:sz w:val="28"/>
          <w:szCs w:val="28"/>
        </w:rPr>
      </w:pPr>
    </w:p>
    <w:p w14:paraId="53326F5B" w14:textId="77777777" w:rsidR="009B3E44" w:rsidRDefault="009B3E44">
      <w:pPr>
        <w:widowControl/>
        <w:rPr>
          <w:rFonts w:ascii="Times New Roman" w:eastAsia="標楷體" w:hAnsi="Times New Roman" w:cs="Times New Roman"/>
          <w:color w:val="323E4F" w:themeColor="text2" w:themeShade="BF"/>
          <w:kern w:val="0"/>
          <w:sz w:val="28"/>
          <w:szCs w:val="28"/>
        </w:rPr>
      </w:pPr>
      <w:r>
        <w:rPr>
          <w:rFonts w:ascii="Times New Roman" w:eastAsia="標楷體" w:hAnsi="Times New Roman" w:cs="Times New Roman"/>
          <w:color w:val="323E4F" w:themeColor="text2" w:themeShade="BF"/>
          <w:kern w:val="0"/>
          <w:sz w:val="28"/>
          <w:szCs w:val="28"/>
        </w:rPr>
        <w:br w:type="page"/>
      </w:r>
    </w:p>
    <w:p w14:paraId="52EAE618" w14:textId="59EC1B7A" w:rsidR="006545BA" w:rsidRPr="004954B0" w:rsidRDefault="006545BA" w:rsidP="00197CC3">
      <w:pPr>
        <w:pStyle w:val="a4"/>
        <w:widowControl/>
        <w:numPr>
          <w:ilvl w:val="0"/>
          <w:numId w:val="8"/>
        </w:numPr>
        <w:ind w:leftChars="0"/>
        <w:jc w:val="both"/>
        <w:rPr>
          <w:rFonts w:ascii="Times New Roman" w:eastAsia="標楷體" w:hAnsi="Times New Roman" w:cs="Times New Roman"/>
          <w:color w:val="323E4F" w:themeColor="text2" w:themeShade="BF"/>
          <w:kern w:val="0"/>
          <w:sz w:val="28"/>
          <w:szCs w:val="28"/>
        </w:rPr>
      </w:pPr>
      <w:r w:rsidRPr="004954B0">
        <w:rPr>
          <w:rFonts w:ascii="標楷體" w:eastAsia="標楷體" w:hAnsi="標楷體" w:cs="Arial" w:hint="eastAsia"/>
          <w:color w:val="323E4F" w:themeColor="text2" w:themeShade="BF"/>
          <w:kern w:val="0"/>
          <w:sz w:val="28"/>
          <w:szCs w:val="28"/>
        </w:rPr>
        <w:lastRenderedPageBreak/>
        <w:t>關卡活動</w:t>
      </w:r>
      <w:r w:rsidRPr="004954B0">
        <w:rPr>
          <w:rFonts w:ascii="Times New Roman" w:eastAsia="標楷體" w:hAnsi="Times New Roman" w:cs="Times New Roman"/>
          <w:color w:val="323E4F" w:themeColor="text2" w:themeShade="BF"/>
          <w:sz w:val="28"/>
          <w:szCs w:val="28"/>
        </w:rPr>
        <w:t>Challenge activity</w:t>
      </w:r>
    </w:p>
    <w:p w14:paraId="46AF322C" w14:textId="68CB0667" w:rsidR="009B3E44" w:rsidRPr="009B3E44" w:rsidRDefault="005430BE" w:rsidP="009B3E44">
      <w:pPr>
        <w:pStyle w:val="a4"/>
        <w:widowControl/>
        <w:numPr>
          <w:ilvl w:val="1"/>
          <w:numId w:val="8"/>
        </w:numPr>
        <w:ind w:leftChars="0"/>
        <w:rPr>
          <w:rFonts w:ascii="Times New Roman" w:hAnsi="Times New Roman" w:cs="Times New Roman"/>
          <w:sz w:val="28"/>
          <w:szCs w:val="24"/>
        </w:rPr>
      </w:pPr>
      <w:r w:rsidRPr="009B3E44">
        <w:rPr>
          <w:rFonts w:ascii="標楷體" w:eastAsia="標楷體" w:hAnsi="標楷體" w:cs="Arial" w:hint="eastAsia"/>
          <w:color w:val="385623" w:themeColor="accent6" w:themeShade="80"/>
          <w:kern w:val="0"/>
          <w:sz w:val="28"/>
          <w:szCs w:val="28"/>
        </w:rPr>
        <w:t>聞聞渣渣：洋蔥脫味任務</w:t>
      </w:r>
      <w:r w:rsidR="009B3E44" w:rsidRPr="009B3E44">
        <w:rPr>
          <w:rFonts w:ascii="Times New Roman" w:eastAsia="標楷體" w:hAnsi="Times New Roman" w:cs="Times New Roman"/>
          <w:color w:val="385623" w:themeColor="accent6" w:themeShade="80"/>
          <w:sz w:val="28"/>
          <w:szCs w:val="28"/>
        </w:rPr>
        <w:t>Smell the Grounds</w:t>
      </w:r>
      <w:r w:rsidRPr="009B3E44">
        <w:rPr>
          <w:rFonts w:ascii="Times New Roman" w:eastAsia="標楷體" w:hAnsi="Times New Roman" w:cs="Times New Roman"/>
          <w:color w:val="FF0000"/>
          <w:sz w:val="28"/>
          <w:szCs w:val="28"/>
        </w:rPr>
        <w:br/>
      </w:r>
      <w:r w:rsidRPr="009B3E44">
        <w:rPr>
          <w:rFonts w:ascii="Times New Roman" w:eastAsia="標楷體" w:hAnsi="Times New Roman" w:cs="Times New Roman"/>
          <w:color w:val="FF0000"/>
          <w:sz w:val="28"/>
          <w:szCs w:val="28"/>
        </w:rPr>
        <w:tab/>
      </w:r>
      <w:r w:rsidRPr="009B3E44">
        <w:rPr>
          <w:rFonts w:ascii="標楷體" w:eastAsia="標楷體" w:hAnsi="標楷體" w:cs="Arial" w:hint="eastAsia"/>
          <w:color w:val="000000"/>
          <w:kern w:val="0"/>
          <w:sz w:val="28"/>
          <w:szCs w:val="28"/>
        </w:rPr>
        <w:t>準備兩個密封容器，一個放入咖啡渣，另一個保持空白，再同時放入切好的洋蔥片。經過一段時間後打開比較，觀察氣味是否減弱</w:t>
      </w:r>
      <w:r w:rsidR="001E25B7" w:rsidRPr="009B3E44">
        <w:rPr>
          <w:rFonts w:ascii="標楷體" w:eastAsia="標楷體" w:hAnsi="標楷體" w:cs="Arial" w:hint="eastAsia"/>
          <w:color w:val="000000"/>
          <w:kern w:val="0"/>
          <w:sz w:val="28"/>
          <w:szCs w:val="28"/>
        </w:rPr>
        <w:t>。</w:t>
      </w:r>
      <w:r w:rsidRPr="009B3E44">
        <w:rPr>
          <w:rFonts w:ascii="標楷體" w:eastAsia="標楷體" w:hAnsi="標楷體" w:cs="Arial"/>
          <w:color w:val="000000"/>
          <w:kern w:val="0"/>
          <w:sz w:val="28"/>
          <w:szCs w:val="28"/>
        </w:rPr>
        <w:br/>
      </w:r>
      <w:r w:rsidRPr="009B3E44">
        <w:rPr>
          <w:rFonts w:ascii="標楷體" w:eastAsia="標楷體" w:hAnsi="標楷體" w:cs="Arial"/>
          <w:color w:val="000000"/>
          <w:kern w:val="0"/>
          <w:sz w:val="28"/>
          <w:szCs w:val="28"/>
        </w:rPr>
        <w:tab/>
      </w:r>
      <w:r w:rsidRPr="009B3E44">
        <w:rPr>
          <w:rFonts w:ascii="標楷體" w:eastAsia="標楷體" w:hAnsi="標楷體" w:cs="Arial" w:hint="eastAsia"/>
          <w:color w:val="000000"/>
          <w:kern w:val="0"/>
          <w:sz w:val="28"/>
          <w:szCs w:val="28"/>
        </w:rPr>
        <w:t>請來賓在自製氣味量表中用手指指出無咖啡渣與有咖啡渣的氣味程度。</w:t>
      </w:r>
      <w:r w:rsidR="001570A6">
        <w:rPr>
          <w:rFonts w:ascii="標楷體" w:eastAsia="標楷體" w:hAnsi="標楷體" w:cs="Arial" w:hint="eastAsia"/>
          <w:color w:val="000000"/>
          <w:kern w:val="0"/>
          <w:sz w:val="28"/>
          <w:szCs w:val="28"/>
        </w:rPr>
        <w:t>(如圖一)</w:t>
      </w:r>
      <w:r w:rsidR="00B07BB2" w:rsidRPr="009B3E44">
        <w:rPr>
          <w:rFonts w:ascii="標楷體" w:eastAsia="標楷體" w:hAnsi="標楷體" w:cs="Arial"/>
          <w:color w:val="000000"/>
          <w:kern w:val="0"/>
          <w:sz w:val="28"/>
          <w:szCs w:val="28"/>
        </w:rPr>
        <w:br/>
      </w:r>
      <w:r w:rsidR="00B07BB2" w:rsidRPr="009B3E44">
        <w:rPr>
          <w:rFonts w:ascii="標楷體" w:eastAsia="標楷體" w:hAnsi="標楷體" w:cs="Arial"/>
          <w:color w:val="000000"/>
          <w:kern w:val="0"/>
          <w:sz w:val="28"/>
          <w:szCs w:val="28"/>
        </w:rPr>
        <w:tab/>
      </w:r>
      <w:r w:rsidR="009B3E44">
        <w:rPr>
          <w:rFonts w:ascii="標楷體" w:eastAsia="標楷體" w:hAnsi="標楷體" w:cs="Arial" w:hint="eastAsia"/>
          <w:color w:val="000000"/>
          <w:kern w:val="0"/>
          <w:sz w:val="28"/>
          <w:szCs w:val="28"/>
        </w:rPr>
        <w:t>學生</w:t>
      </w:r>
      <w:r w:rsidR="00B07BB2" w:rsidRPr="009B3E44">
        <w:rPr>
          <w:rFonts w:ascii="標楷體" w:eastAsia="標楷體" w:hAnsi="標楷體" w:cs="Arial" w:hint="eastAsia"/>
          <w:color w:val="000000"/>
          <w:kern w:val="0"/>
          <w:sz w:val="28"/>
          <w:szCs w:val="28"/>
        </w:rPr>
        <w:t>可透過此次實驗了解</w:t>
      </w:r>
      <w:r w:rsidRPr="009B3E44">
        <w:rPr>
          <w:rFonts w:ascii="標楷體" w:eastAsia="標楷體" w:hAnsi="標楷體" w:cs="Arial" w:hint="eastAsia"/>
          <w:color w:val="000000"/>
          <w:kern w:val="0"/>
          <w:sz w:val="28"/>
          <w:szCs w:val="28"/>
        </w:rPr>
        <w:t>咖啡渣的除臭效果</w:t>
      </w:r>
      <w:r w:rsidR="00B07BB2" w:rsidRPr="009B3E44">
        <w:rPr>
          <w:rFonts w:ascii="標楷體" w:eastAsia="標楷體" w:hAnsi="標楷體" w:cs="Arial" w:hint="eastAsia"/>
          <w:color w:val="000000"/>
          <w:kern w:val="0"/>
          <w:sz w:val="28"/>
          <w:szCs w:val="28"/>
        </w:rPr>
        <w:t>。</w:t>
      </w:r>
      <w:r w:rsidR="001A7BAA" w:rsidRPr="009B3E44">
        <w:rPr>
          <w:rFonts w:ascii="標楷體" w:eastAsia="標楷體" w:hAnsi="標楷體" w:cs="Arial"/>
          <w:color w:val="000000"/>
          <w:kern w:val="0"/>
          <w:sz w:val="28"/>
          <w:szCs w:val="28"/>
        </w:rPr>
        <w:br/>
      </w:r>
      <w:r w:rsidR="009B3E44" w:rsidRPr="009B3E44">
        <w:rPr>
          <w:rFonts w:ascii="Times New Roman" w:hAnsi="Times New Roman" w:cs="Times New Roman"/>
          <w:sz w:val="28"/>
          <w:szCs w:val="24"/>
        </w:rPr>
        <w:tab/>
        <w:t>Prepare two sealed containers: place coffee grounds in one, and leave the other empty. Put sliced onions into both containers at the same time. After some time, open them and compare whether the odor has weakened.</w:t>
      </w:r>
    </w:p>
    <w:p w14:paraId="4A2499BA" w14:textId="686854C7" w:rsidR="009B3E44" w:rsidRPr="009B3E44" w:rsidRDefault="009B3E44" w:rsidP="009B3E44">
      <w:pPr>
        <w:pStyle w:val="a4"/>
        <w:widowControl/>
        <w:ind w:leftChars="0" w:left="960"/>
        <w:rPr>
          <w:rFonts w:ascii="Times New Roman" w:hAnsi="Times New Roman" w:cs="Times New Roman"/>
          <w:sz w:val="28"/>
          <w:szCs w:val="24"/>
        </w:rPr>
      </w:pPr>
      <w:r w:rsidRPr="009B3E44">
        <w:rPr>
          <w:rFonts w:ascii="Times New Roman" w:hAnsi="Times New Roman" w:cs="Times New Roman"/>
          <w:sz w:val="28"/>
          <w:szCs w:val="24"/>
        </w:rPr>
        <w:tab/>
        <w:t>Invite participants to use a self-made odor scale, pointing with their fingers to indicate the odor levels of the container without coffee grounds and the one with coffee grounds.</w:t>
      </w:r>
    </w:p>
    <w:p w14:paraId="08CEED29" w14:textId="0E36DAC7" w:rsidR="002276EE" w:rsidRPr="009B3E44" w:rsidRDefault="001570A6" w:rsidP="001570A6">
      <w:pPr>
        <w:pStyle w:val="a4"/>
        <w:widowControl/>
        <w:ind w:leftChars="0" w:left="960"/>
        <w:jc w:val="center"/>
        <w:rPr>
          <w:rFonts w:ascii="Times New Roman" w:eastAsia="標楷體" w:hAnsi="Times New Roman" w:cs="Times New Roman"/>
          <w:sz w:val="28"/>
          <w:szCs w:val="24"/>
        </w:rPr>
      </w:pPr>
      <w:r>
        <w:rPr>
          <w:rFonts w:ascii="Times New Roman" w:eastAsia="標楷體" w:hAnsi="Times New Roman" w:cs="Times New Roman" w:hint="eastAsia"/>
          <w:noProof/>
          <w:sz w:val="28"/>
          <w:szCs w:val="24"/>
        </w:rPr>
        <w:drawing>
          <wp:inline distT="0" distB="0" distL="0" distR="0" wp14:anchorId="59E6E69C" wp14:editId="45AA6AAD">
            <wp:extent cx="3143250" cy="230505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8906" b="20708"/>
                    <a:stretch/>
                  </pic:blipFill>
                  <pic:spPr bwMode="auto">
                    <a:xfrm>
                      <a:off x="0" y="0"/>
                      <a:ext cx="3144538" cy="2305994"/>
                    </a:xfrm>
                    <a:prstGeom prst="rect">
                      <a:avLst/>
                    </a:prstGeom>
                    <a:noFill/>
                    <a:ln>
                      <a:noFill/>
                    </a:ln>
                    <a:extLst>
                      <a:ext uri="{53640926-AAD7-44D8-BBD7-CCE9431645EC}">
                        <a14:shadowObscured xmlns:a14="http://schemas.microsoft.com/office/drawing/2010/main"/>
                      </a:ext>
                    </a:extLst>
                  </pic:spPr>
                </pic:pic>
              </a:graphicData>
            </a:graphic>
          </wp:inline>
        </w:drawing>
      </w:r>
    </w:p>
    <w:p w14:paraId="412D60FC" w14:textId="58920AAA" w:rsidR="002276EE" w:rsidRPr="00092385" w:rsidRDefault="002276EE" w:rsidP="002276EE">
      <w:pPr>
        <w:pStyle w:val="a4"/>
        <w:widowControl/>
        <w:ind w:leftChars="0" w:left="960"/>
        <w:jc w:val="center"/>
        <w:rPr>
          <w:rFonts w:ascii="Times New Roman" w:eastAsia="標楷體" w:hAnsi="Times New Roman" w:cs="Times New Roman"/>
          <w:sz w:val="28"/>
          <w:szCs w:val="24"/>
        </w:rPr>
      </w:pPr>
      <w:r>
        <w:rPr>
          <w:rFonts w:ascii="Times New Roman" w:eastAsia="標楷體" w:hAnsi="Times New Roman" w:cs="Times New Roman" w:hint="eastAsia"/>
          <w:sz w:val="28"/>
          <w:szCs w:val="24"/>
        </w:rPr>
        <w:t>圖一</w:t>
      </w:r>
    </w:p>
    <w:p w14:paraId="310B1A24" w14:textId="3D9AE428" w:rsidR="006545BA" w:rsidRPr="00DE43AF" w:rsidRDefault="00DE43AF" w:rsidP="00DE43AF">
      <w:pPr>
        <w:widowControl/>
        <w:rPr>
          <w:rFonts w:ascii="Times New Roman" w:eastAsia="標楷體" w:hAnsi="Times New Roman" w:cs="Times New Roman"/>
        </w:rPr>
      </w:pPr>
      <w:r>
        <w:rPr>
          <w:rFonts w:ascii="Times New Roman" w:eastAsia="標楷體" w:hAnsi="Times New Roman" w:cs="Times New Roman"/>
        </w:rPr>
        <w:br w:type="page"/>
      </w:r>
    </w:p>
    <w:p w14:paraId="3D29FC7C" w14:textId="6AE7FD8F" w:rsidR="00992D89" w:rsidRPr="003964CC" w:rsidRDefault="009D0824" w:rsidP="003964CC">
      <w:pPr>
        <w:pStyle w:val="a4"/>
        <w:widowControl/>
        <w:numPr>
          <w:ilvl w:val="1"/>
          <w:numId w:val="8"/>
        </w:numPr>
        <w:ind w:leftChars="0"/>
        <w:rPr>
          <w:rFonts w:ascii="Times New Roman" w:eastAsia="標楷體" w:hAnsi="Times New Roman" w:cs="Times New Roman"/>
          <w:sz w:val="28"/>
          <w:szCs w:val="24"/>
        </w:rPr>
      </w:pPr>
      <w:r w:rsidRPr="00992D89">
        <w:rPr>
          <w:rFonts w:ascii="標楷體" w:eastAsia="標楷體" w:hAnsi="標楷體" w:cs="Arial" w:hint="eastAsia"/>
          <w:color w:val="385623" w:themeColor="accent6" w:themeShade="80"/>
          <w:kern w:val="0"/>
          <w:sz w:val="28"/>
          <w:szCs w:val="28"/>
        </w:rPr>
        <w:lastRenderedPageBreak/>
        <w:t>洗洗渣渣：磨砂清潔實測</w:t>
      </w:r>
      <w:r w:rsidR="00992D89" w:rsidRPr="00992D89">
        <w:rPr>
          <w:rFonts w:ascii="Times New Roman" w:eastAsia="標楷體" w:hAnsi="Times New Roman" w:cs="Times New Roman"/>
          <w:color w:val="385623" w:themeColor="accent6" w:themeShade="80"/>
          <w:sz w:val="28"/>
          <w:szCs w:val="28"/>
        </w:rPr>
        <w:t>Wash with Grounds</w:t>
      </w:r>
      <w:r w:rsidR="00D40A49" w:rsidRPr="00992D89">
        <w:rPr>
          <w:rFonts w:ascii="Times New Roman" w:eastAsia="標楷體" w:hAnsi="Times New Roman" w:cs="Times New Roman"/>
          <w:sz w:val="28"/>
          <w:szCs w:val="28"/>
        </w:rPr>
        <w:br/>
      </w:r>
      <w:r w:rsidR="00D40A49" w:rsidRPr="00992D89">
        <w:rPr>
          <w:rFonts w:ascii="標楷體" w:eastAsia="標楷體" w:hAnsi="標楷體" w:cs="Arial"/>
          <w:color w:val="000000"/>
          <w:kern w:val="0"/>
          <w:sz w:val="28"/>
          <w:szCs w:val="28"/>
        </w:rPr>
        <w:tab/>
      </w:r>
      <w:r w:rsidR="00D40A49" w:rsidRPr="00992D89">
        <w:rPr>
          <w:rFonts w:ascii="標楷體" w:eastAsia="標楷體" w:hAnsi="標楷體" w:cs="Arial" w:hint="eastAsia"/>
          <w:color w:val="000000"/>
          <w:kern w:val="0"/>
          <w:sz w:val="28"/>
          <w:szCs w:val="28"/>
        </w:rPr>
        <w:t>請</w:t>
      </w:r>
      <w:r w:rsidRPr="00992D89">
        <w:rPr>
          <w:rFonts w:ascii="標楷體" w:eastAsia="標楷體" w:hAnsi="標楷體" w:cs="Arial" w:hint="eastAsia"/>
          <w:color w:val="000000"/>
          <w:kern w:val="0"/>
          <w:sz w:val="28"/>
          <w:szCs w:val="28"/>
        </w:rPr>
        <w:t>學生將咖啡渣裝盆，並用</w:t>
      </w:r>
      <w:r w:rsidR="00992D89" w:rsidRPr="00992D89">
        <w:rPr>
          <w:rFonts w:ascii="標楷體" w:eastAsia="標楷體" w:hAnsi="標楷體" w:cs="Arial" w:hint="eastAsia"/>
          <w:color w:val="000000"/>
          <w:kern w:val="0"/>
          <w:sz w:val="28"/>
          <w:szCs w:val="28"/>
        </w:rPr>
        <w:t>油性奇異筆</w:t>
      </w:r>
      <w:r w:rsidRPr="00992D89">
        <w:rPr>
          <w:rFonts w:ascii="標楷體" w:eastAsia="標楷體" w:hAnsi="標楷體" w:cs="Arial" w:hint="eastAsia"/>
          <w:color w:val="000000"/>
          <w:kern w:val="0"/>
          <w:sz w:val="28"/>
          <w:szCs w:val="28"/>
        </w:rPr>
        <w:t>在來賓手背畫上兩條一樣的線，一條用</w:t>
      </w:r>
      <w:r w:rsidR="00992D89" w:rsidRPr="00992D89">
        <w:rPr>
          <w:rFonts w:ascii="標楷體" w:eastAsia="標楷體" w:hAnsi="標楷體" w:cs="Arial" w:hint="eastAsia"/>
          <w:color w:val="000000"/>
          <w:kern w:val="0"/>
          <w:sz w:val="28"/>
          <w:szCs w:val="28"/>
        </w:rPr>
        <w:t>手直接摩擦</w:t>
      </w:r>
      <w:r w:rsidRPr="00992D89">
        <w:rPr>
          <w:rFonts w:ascii="標楷體" w:eastAsia="標楷體" w:hAnsi="標楷體" w:cs="Arial" w:hint="eastAsia"/>
          <w:color w:val="000000"/>
          <w:kern w:val="0"/>
          <w:sz w:val="28"/>
          <w:szCs w:val="28"/>
        </w:rPr>
        <w:t>，另一條加上咖啡渣一起</w:t>
      </w:r>
      <w:r w:rsidR="00992D89" w:rsidRPr="00992D89">
        <w:rPr>
          <w:rFonts w:ascii="標楷體" w:eastAsia="標楷體" w:hAnsi="標楷體" w:cs="Arial" w:hint="eastAsia"/>
          <w:color w:val="000000"/>
          <w:kern w:val="0"/>
          <w:sz w:val="28"/>
          <w:szCs w:val="28"/>
        </w:rPr>
        <w:t>摩擦</w:t>
      </w:r>
      <w:r w:rsidRPr="00992D89">
        <w:rPr>
          <w:rFonts w:ascii="標楷體" w:eastAsia="標楷體" w:hAnsi="標楷體" w:cs="Arial" w:hint="eastAsia"/>
          <w:color w:val="000000"/>
          <w:kern w:val="0"/>
          <w:sz w:val="28"/>
          <w:szCs w:val="28"/>
        </w:rPr>
        <w:t>，兩邊都搓 30 秒</w:t>
      </w:r>
      <w:r w:rsidR="00992D89" w:rsidRPr="00992D89">
        <w:rPr>
          <w:rFonts w:ascii="標楷體" w:eastAsia="標楷體" w:hAnsi="標楷體" w:cs="Arial" w:hint="eastAsia"/>
          <w:color w:val="000000"/>
          <w:kern w:val="0"/>
          <w:sz w:val="28"/>
          <w:szCs w:val="28"/>
        </w:rPr>
        <w:t>，再用清水清洗</w:t>
      </w:r>
      <w:r w:rsidRPr="00992D89">
        <w:rPr>
          <w:rFonts w:ascii="標楷體" w:eastAsia="標楷體" w:hAnsi="標楷體" w:cs="Arial" w:hint="eastAsia"/>
          <w:color w:val="000000"/>
          <w:kern w:val="0"/>
          <w:sz w:val="28"/>
          <w:szCs w:val="28"/>
        </w:rPr>
        <w:t>。比較，哪一邊比較乾淨。</w:t>
      </w:r>
      <w:r w:rsidR="001F0A0C">
        <w:rPr>
          <w:rFonts w:ascii="標楷體" w:eastAsia="標楷體" w:hAnsi="標楷體" w:cs="Arial" w:hint="eastAsia"/>
          <w:color w:val="000000"/>
          <w:kern w:val="0"/>
          <w:sz w:val="28"/>
          <w:szCs w:val="28"/>
        </w:rPr>
        <w:t>(如圖二)</w:t>
      </w:r>
      <w:r w:rsidRPr="00992D89">
        <w:rPr>
          <w:rFonts w:ascii="標楷體" w:eastAsia="標楷體" w:hAnsi="標楷體" w:cs="Arial"/>
          <w:color w:val="000000"/>
          <w:kern w:val="0"/>
          <w:sz w:val="28"/>
          <w:szCs w:val="28"/>
        </w:rPr>
        <w:br/>
      </w:r>
      <w:r w:rsidRPr="00992D89">
        <w:rPr>
          <w:rFonts w:ascii="標楷體" w:eastAsia="標楷體" w:hAnsi="標楷體" w:cs="Arial"/>
          <w:color w:val="000000"/>
          <w:kern w:val="0"/>
          <w:sz w:val="28"/>
          <w:szCs w:val="28"/>
        </w:rPr>
        <w:tab/>
      </w:r>
      <w:r w:rsidRPr="00992D89">
        <w:rPr>
          <w:rFonts w:ascii="標楷體" w:eastAsia="標楷體" w:hAnsi="標楷體" w:cs="Arial" w:hint="eastAsia"/>
          <w:color w:val="000000"/>
          <w:kern w:val="0"/>
          <w:sz w:val="28"/>
          <w:szCs w:val="28"/>
        </w:rPr>
        <w:t>觀察咖啡渣在吸附油脂與摩擦清潔上的差異。</w:t>
      </w:r>
      <w:r w:rsidR="002A7CD4" w:rsidRPr="00992D89">
        <w:rPr>
          <w:rFonts w:ascii="標楷體" w:eastAsia="標楷體" w:hAnsi="標楷體" w:cs="Arial"/>
          <w:color w:val="000000"/>
          <w:kern w:val="0"/>
          <w:sz w:val="28"/>
          <w:szCs w:val="28"/>
        </w:rPr>
        <w:br/>
      </w:r>
      <w:r w:rsidR="003964CC" w:rsidRPr="003964CC">
        <w:rPr>
          <w:rFonts w:ascii="Times New Roman" w:eastAsia="標楷體" w:hAnsi="Times New Roman" w:cs="Times New Roman"/>
          <w:sz w:val="28"/>
          <w:szCs w:val="24"/>
        </w:rPr>
        <w:tab/>
      </w:r>
      <w:r w:rsidR="00992D89" w:rsidRPr="003964CC">
        <w:rPr>
          <w:rFonts w:ascii="Times New Roman" w:eastAsia="標楷體" w:hAnsi="Times New Roman" w:cs="Times New Roman"/>
          <w:sz w:val="28"/>
          <w:szCs w:val="24"/>
        </w:rPr>
        <w:t>Ask students to place coffee grounds in a container. Using an oil-based marker, draw two identical lines on the back of a participant’s hand. Rub one line directly with the hand, and rub the other line together with coffee grounds, both for 30 seconds. Then rinse with clean water. Compare which side is cleaner.</w:t>
      </w:r>
    </w:p>
    <w:p w14:paraId="6ABF7687" w14:textId="464AF552" w:rsidR="002276EE" w:rsidRDefault="003964CC" w:rsidP="003964CC">
      <w:pPr>
        <w:pStyle w:val="a4"/>
        <w:widowControl/>
        <w:ind w:leftChars="0" w:left="960"/>
        <w:rPr>
          <w:rFonts w:ascii="Times New Roman" w:eastAsia="標楷體" w:hAnsi="Times New Roman" w:cs="Times New Roman"/>
          <w:noProof/>
          <w:color w:val="000000"/>
          <w:kern w:val="0"/>
          <w:sz w:val="32"/>
          <w:szCs w:val="32"/>
        </w:rPr>
      </w:pPr>
      <w:r w:rsidRPr="003964CC">
        <w:rPr>
          <w:rFonts w:ascii="Times New Roman" w:eastAsia="標楷體" w:hAnsi="Times New Roman" w:cs="Times New Roman"/>
          <w:sz w:val="28"/>
          <w:szCs w:val="24"/>
        </w:rPr>
        <w:tab/>
      </w:r>
      <w:r w:rsidR="00992D89" w:rsidRPr="003964CC">
        <w:rPr>
          <w:rFonts w:ascii="Times New Roman" w:eastAsia="標楷體" w:hAnsi="Times New Roman" w:cs="Times New Roman"/>
          <w:sz w:val="28"/>
          <w:szCs w:val="24"/>
        </w:rPr>
        <w:t>Observe the difference in how coffee grounds absorb grease and enhance cleaning through friction.</w:t>
      </w:r>
    </w:p>
    <w:p w14:paraId="44B21ABD" w14:textId="44E4487F" w:rsidR="001F0A0C" w:rsidRPr="00992D89" w:rsidRDefault="001F0A0C" w:rsidP="001F0A0C">
      <w:pPr>
        <w:pStyle w:val="a4"/>
        <w:widowControl/>
        <w:ind w:leftChars="0" w:left="960"/>
        <w:jc w:val="center"/>
        <w:rPr>
          <w:rFonts w:ascii="Times New Roman" w:eastAsia="標楷體" w:hAnsi="Times New Roman" w:cs="Times New Roman"/>
          <w:color w:val="000000"/>
          <w:kern w:val="0"/>
          <w:sz w:val="32"/>
          <w:szCs w:val="32"/>
        </w:rPr>
      </w:pPr>
      <w:r>
        <w:rPr>
          <w:rFonts w:ascii="Times New Roman" w:eastAsia="標楷體" w:hAnsi="Times New Roman" w:cs="Times New Roman"/>
          <w:noProof/>
          <w:color w:val="000000"/>
          <w:kern w:val="0"/>
          <w:sz w:val="32"/>
          <w:szCs w:val="32"/>
        </w:rPr>
        <w:drawing>
          <wp:inline distT="0" distB="0" distL="0" distR="0" wp14:anchorId="7F39A7DB" wp14:editId="2EB7A5DF">
            <wp:extent cx="3292201" cy="2467264"/>
            <wp:effectExtent l="0" t="0" r="381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694" cy="2484121"/>
                    </a:xfrm>
                    <a:prstGeom prst="rect">
                      <a:avLst/>
                    </a:prstGeom>
                    <a:noFill/>
                    <a:ln>
                      <a:noFill/>
                    </a:ln>
                  </pic:spPr>
                </pic:pic>
              </a:graphicData>
            </a:graphic>
          </wp:inline>
        </w:drawing>
      </w:r>
    </w:p>
    <w:p w14:paraId="2DCF03D9" w14:textId="346AA5FB" w:rsidR="002276EE" w:rsidRDefault="002276EE" w:rsidP="002276EE">
      <w:pPr>
        <w:pStyle w:val="a4"/>
        <w:widowControl/>
        <w:ind w:leftChars="0" w:left="960"/>
        <w:jc w:val="center"/>
        <w:rPr>
          <w:rFonts w:ascii="Times New Roman" w:eastAsia="標楷體" w:hAnsi="Times New Roman" w:cs="Times New Roman"/>
          <w:color w:val="000000"/>
          <w:kern w:val="0"/>
          <w:sz w:val="32"/>
          <w:szCs w:val="32"/>
        </w:rPr>
      </w:pPr>
      <w:r>
        <w:rPr>
          <w:rFonts w:ascii="Times New Roman" w:eastAsia="標楷體" w:hAnsi="Times New Roman" w:cs="Times New Roman" w:hint="eastAsia"/>
          <w:color w:val="000000"/>
          <w:kern w:val="0"/>
          <w:sz w:val="32"/>
          <w:szCs w:val="32"/>
        </w:rPr>
        <w:t>圖二</w:t>
      </w:r>
    </w:p>
    <w:p w14:paraId="7A6E5E95" w14:textId="772F6726" w:rsidR="001B01DA" w:rsidRDefault="001B01DA">
      <w:pPr>
        <w:widowControl/>
        <w:rPr>
          <w:rFonts w:ascii="Times New Roman" w:eastAsia="標楷體" w:hAnsi="Times New Roman" w:cs="Times New Roman"/>
          <w:color w:val="000000"/>
          <w:kern w:val="0"/>
          <w:sz w:val="32"/>
          <w:szCs w:val="32"/>
        </w:rPr>
      </w:pPr>
      <w:r>
        <w:rPr>
          <w:rFonts w:ascii="Times New Roman" w:eastAsia="標楷體" w:hAnsi="Times New Roman" w:cs="Times New Roman"/>
          <w:color w:val="000000"/>
          <w:kern w:val="0"/>
          <w:sz w:val="32"/>
          <w:szCs w:val="32"/>
        </w:rPr>
        <w:br w:type="page"/>
      </w:r>
    </w:p>
    <w:p w14:paraId="0FE367FD" w14:textId="3DD59A95" w:rsidR="003964CC" w:rsidRPr="003964CC" w:rsidRDefault="009D0824" w:rsidP="003964CC">
      <w:pPr>
        <w:pStyle w:val="a4"/>
        <w:widowControl/>
        <w:numPr>
          <w:ilvl w:val="1"/>
          <w:numId w:val="8"/>
        </w:numPr>
        <w:tabs>
          <w:tab w:val="left" w:pos="993"/>
        </w:tabs>
        <w:ind w:leftChars="0"/>
        <w:rPr>
          <w:rFonts w:ascii="Times New Roman" w:eastAsia="標楷體" w:hAnsi="Times New Roman" w:cs="Times New Roman"/>
          <w:kern w:val="0"/>
          <w:sz w:val="36"/>
          <w:szCs w:val="36"/>
        </w:rPr>
      </w:pPr>
      <w:r w:rsidRPr="003964CC">
        <w:rPr>
          <w:rFonts w:ascii="標楷體" w:eastAsia="標楷體" w:hAnsi="標楷體" w:hint="eastAsia"/>
          <w:color w:val="385623" w:themeColor="accent6" w:themeShade="80"/>
          <w:sz w:val="28"/>
          <w:szCs w:val="28"/>
        </w:rPr>
        <w:lastRenderedPageBreak/>
        <w:t>答答渣渣：科學補給站</w:t>
      </w:r>
      <w:r w:rsidR="003964CC" w:rsidRPr="003964CC">
        <w:rPr>
          <w:rFonts w:ascii="Times New Roman" w:eastAsia="標楷體" w:hAnsi="Times New Roman" w:cs="Times New Roman"/>
          <w:color w:val="385623" w:themeColor="accent6" w:themeShade="80"/>
          <w:sz w:val="28"/>
          <w:szCs w:val="28"/>
        </w:rPr>
        <w:t>Answer with Grounds</w:t>
      </w:r>
      <w:r w:rsidR="00511BE8" w:rsidRPr="003964CC">
        <w:rPr>
          <w:rFonts w:ascii="標楷體" w:eastAsia="標楷體" w:hAnsi="標楷體"/>
          <w:color w:val="385623" w:themeColor="accent6" w:themeShade="80"/>
          <w:sz w:val="28"/>
          <w:szCs w:val="28"/>
        </w:rPr>
        <w:br/>
      </w:r>
      <w:r w:rsidR="00511BE8" w:rsidRPr="003964CC">
        <w:rPr>
          <w:rFonts w:ascii="標楷體" w:eastAsia="標楷體" w:hAnsi="標楷體"/>
          <w:sz w:val="28"/>
          <w:szCs w:val="24"/>
        </w:rPr>
        <w:tab/>
      </w:r>
      <w:r w:rsidR="00F6372C" w:rsidRPr="003964CC">
        <w:rPr>
          <w:rFonts w:ascii="標楷體" w:eastAsia="標楷體" w:hAnsi="標楷體"/>
          <w:sz w:val="28"/>
          <w:szCs w:val="24"/>
        </w:rPr>
        <w:tab/>
      </w:r>
      <w:r w:rsidRPr="003964CC">
        <w:rPr>
          <w:rFonts w:ascii="標楷體" w:eastAsia="標楷體" w:hAnsi="標楷體" w:hint="eastAsia"/>
          <w:sz w:val="28"/>
          <w:szCs w:val="24"/>
        </w:rPr>
        <w:t>學生完成前兩關後，利用數位線上方式進行知識補充小測驗，題目內容涵蓋「孔隙」、「吸附作用」、「咖啡渣應用」等科學概念，讓來賓在遊戲中鞏固所學知識。</w:t>
      </w:r>
      <w:r w:rsidR="00030620">
        <w:rPr>
          <w:rFonts w:ascii="標楷體" w:eastAsia="標楷體" w:hAnsi="標楷體" w:hint="eastAsia"/>
          <w:sz w:val="28"/>
          <w:szCs w:val="24"/>
        </w:rPr>
        <w:t>(如圖三)</w:t>
      </w:r>
      <w:r w:rsidR="00511BE8" w:rsidRPr="003964CC">
        <w:rPr>
          <w:rFonts w:ascii="標楷體" w:eastAsia="標楷體" w:hAnsi="標楷體"/>
          <w:sz w:val="28"/>
          <w:szCs w:val="24"/>
        </w:rPr>
        <w:br/>
      </w:r>
      <w:r w:rsidR="003964CC">
        <w:rPr>
          <w:rFonts w:ascii="Times New Roman" w:eastAsia="標楷體" w:hAnsi="Times New Roman" w:cs="Times New Roman"/>
          <w:sz w:val="28"/>
          <w:szCs w:val="24"/>
        </w:rPr>
        <w:tab/>
      </w:r>
      <w:r w:rsidR="003964CC" w:rsidRPr="003964CC">
        <w:rPr>
          <w:rFonts w:ascii="Times New Roman" w:eastAsia="標楷體" w:hAnsi="Times New Roman" w:cs="Times New Roman"/>
          <w:sz w:val="28"/>
          <w:szCs w:val="24"/>
        </w:rPr>
        <w:t>After completing the first two stations, students will take a short digital quiz to reinforce their knowledge. The questions will cover scientific concepts such as “pores,” “adsorption,” and “applications of coffee grounds,” allowing participants to consolidate what they have learned through an engaging game format.</w:t>
      </w:r>
    </w:p>
    <w:p w14:paraId="0761EC83" w14:textId="505B0826" w:rsidR="002276EE" w:rsidRPr="003964CC" w:rsidRDefault="002276EE" w:rsidP="003964CC">
      <w:pPr>
        <w:pStyle w:val="a4"/>
        <w:widowControl/>
        <w:tabs>
          <w:tab w:val="left" w:pos="993"/>
        </w:tabs>
        <w:ind w:leftChars="0" w:left="960"/>
        <w:rPr>
          <w:rFonts w:ascii="Times New Roman" w:eastAsia="標楷體" w:hAnsi="Times New Roman" w:cs="Times New Roman"/>
          <w:color w:val="000000"/>
          <w:kern w:val="0"/>
          <w:sz w:val="36"/>
          <w:szCs w:val="36"/>
        </w:rPr>
      </w:pPr>
      <w:r w:rsidRPr="003964CC">
        <w:rPr>
          <w:rFonts w:ascii="Times New Roman" w:eastAsia="標楷體" w:hAnsi="Times New Roman" w:cs="Times New Roman" w:hint="eastAsia"/>
          <w:color w:val="000000"/>
          <w:kern w:val="0"/>
          <w:sz w:val="36"/>
          <w:szCs w:val="36"/>
        </w:rPr>
        <w:t xml:space="preserve"> </w:t>
      </w:r>
      <w:r w:rsidR="00030620">
        <w:rPr>
          <w:rFonts w:ascii="Times New Roman" w:eastAsia="標楷體" w:hAnsi="Times New Roman" w:cs="Times New Roman" w:hint="eastAsia"/>
          <w:noProof/>
          <w:color w:val="000000"/>
          <w:kern w:val="0"/>
          <w:sz w:val="36"/>
          <w:szCs w:val="36"/>
        </w:rPr>
        <w:drawing>
          <wp:inline distT="0" distB="0" distL="0" distR="0" wp14:anchorId="4F548D32" wp14:editId="79B98683">
            <wp:extent cx="5267325" cy="2933700"/>
            <wp:effectExtent l="0" t="0" r="952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2933700"/>
                    </a:xfrm>
                    <a:prstGeom prst="rect">
                      <a:avLst/>
                    </a:prstGeom>
                    <a:noFill/>
                    <a:ln>
                      <a:noFill/>
                    </a:ln>
                  </pic:spPr>
                </pic:pic>
              </a:graphicData>
            </a:graphic>
          </wp:inline>
        </w:drawing>
      </w:r>
    </w:p>
    <w:p w14:paraId="34DB516A" w14:textId="7232BBF9" w:rsidR="002276EE" w:rsidRDefault="002276EE" w:rsidP="00030620">
      <w:pPr>
        <w:pStyle w:val="a4"/>
        <w:widowControl/>
        <w:tabs>
          <w:tab w:val="left" w:pos="993"/>
        </w:tabs>
        <w:ind w:leftChars="0" w:left="960"/>
        <w:jc w:val="center"/>
        <w:rPr>
          <w:rFonts w:ascii="Times New Roman" w:eastAsia="標楷體" w:hAnsi="Times New Roman" w:cs="Times New Roman"/>
          <w:color w:val="000000"/>
          <w:kern w:val="0"/>
          <w:sz w:val="36"/>
          <w:szCs w:val="36"/>
        </w:rPr>
      </w:pPr>
      <w:r>
        <w:rPr>
          <w:rFonts w:ascii="Times New Roman" w:eastAsia="標楷體" w:hAnsi="Times New Roman" w:cs="Times New Roman" w:hint="eastAsia"/>
          <w:color w:val="000000"/>
          <w:kern w:val="0"/>
          <w:sz w:val="36"/>
          <w:szCs w:val="36"/>
        </w:rPr>
        <w:t>圖三</w:t>
      </w:r>
    </w:p>
    <w:p w14:paraId="2977B8DF" w14:textId="70FC1F05" w:rsidR="00197CC3" w:rsidRDefault="00197CC3">
      <w:pPr>
        <w:widowControl/>
        <w:rPr>
          <w:rFonts w:ascii="Times New Roman" w:eastAsia="標楷體" w:hAnsi="Times New Roman" w:cs="Times New Roman"/>
          <w:color w:val="000000"/>
          <w:kern w:val="0"/>
          <w:sz w:val="36"/>
          <w:szCs w:val="36"/>
        </w:rPr>
      </w:pPr>
      <w:r>
        <w:rPr>
          <w:rFonts w:ascii="Times New Roman" w:eastAsia="標楷體" w:hAnsi="Times New Roman" w:cs="Times New Roman"/>
          <w:color w:val="000000"/>
          <w:kern w:val="0"/>
          <w:sz w:val="36"/>
          <w:szCs w:val="36"/>
        </w:rPr>
        <w:br w:type="page"/>
      </w:r>
    </w:p>
    <w:p w14:paraId="28793CFB" w14:textId="701E5FCA" w:rsidR="009E7728" w:rsidRPr="00092385" w:rsidRDefault="00F6372C" w:rsidP="00197CC3">
      <w:pPr>
        <w:pStyle w:val="a4"/>
        <w:widowControl/>
        <w:numPr>
          <w:ilvl w:val="0"/>
          <w:numId w:val="8"/>
        </w:numPr>
        <w:tabs>
          <w:tab w:val="left" w:pos="993"/>
        </w:tabs>
        <w:ind w:leftChars="0"/>
        <w:jc w:val="both"/>
        <w:rPr>
          <w:rFonts w:ascii="標楷體" w:eastAsia="標楷體" w:hAnsi="標楷體" w:cs="Arial"/>
          <w:color w:val="000000"/>
          <w:kern w:val="0"/>
          <w:sz w:val="36"/>
          <w:szCs w:val="36"/>
        </w:rPr>
      </w:pPr>
      <w:r w:rsidRPr="004954B0">
        <w:rPr>
          <w:rFonts w:ascii="標楷體" w:eastAsia="標楷體" w:hAnsi="標楷體" w:cs="Arial" w:hint="eastAsia"/>
          <w:color w:val="323E4F" w:themeColor="text2" w:themeShade="BF"/>
          <w:sz w:val="28"/>
          <w:szCs w:val="28"/>
        </w:rPr>
        <w:lastRenderedPageBreak/>
        <w:t>結果與討論</w:t>
      </w:r>
      <w:r w:rsidRPr="004954B0">
        <w:rPr>
          <w:rFonts w:ascii="Times New Roman" w:eastAsia="標楷體" w:hAnsi="Times New Roman" w:cs="Times New Roman"/>
          <w:color w:val="323E4F" w:themeColor="text2" w:themeShade="BF"/>
          <w:sz w:val="28"/>
          <w:szCs w:val="28"/>
        </w:rPr>
        <w:t>Discussion and Conclusion</w:t>
      </w:r>
      <w:r w:rsidRPr="004954B0">
        <w:rPr>
          <w:rFonts w:ascii="Times New Roman" w:eastAsia="標楷體" w:hAnsi="Times New Roman" w:cs="Times New Roman"/>
          <w:color w:val="323E4F" w:themeColor="text2" w:themeShade="BF"/>
          <w:sz w:val="28"/>
          <w:szCs w:val="28"/>
        </w:rPr>
        <w:br/>
      </w:r>
      <w:r w:rsidR="009E7728" w:rsidRPr="00092385">
        <w:rPr>
          <w:rFonts w:ascii="標楷體" w:eastAsia="標楷體" w:hAnsi="標楷體" w:hint="eastAsia"/>
          <w:sz w:val="28"/>
          <w:szCs w:val="24"/>
        </w:rPr>
        <w:t>學生將可在此活動中，發現：</w:t>
      </w:r>
    </w:p>
    <w:p w14:paraId="584DB21B" w14:textId="05F5AE3F" w:rsidR="009E7728" w:rsidRPr="00092385" w:rsidRDefault="00735680" w:rsidP="00197CC3">
      <w:pPr>
        <w:pStyle w:val="a4"/>
        <w:widowControl/>
        <w:numPr>
          <w:ilvl w:val="1"/>
          <w:numId w:val="8"/>
        </w:numPr>
        <w:tabs>
          <w:tab w:val="left" w:pos="993"/>
        </w:tabs>
        <w:ind w:leftChars="0"/>
        <w:jc w:val="both"/>
        <w:rPr>
          <w:rFonts w:ascii="標楷體" w:eastAsia="標楷體" w:hAnsi="標楷體" w:cs="Arial"/>
          <w:color w:val="000000"/>
          <w:kern w:val="0"/>
          <w:sz w:val="36"/>
          <w:szCs w:val="36"/>
        </w:rPr>
      </w:pPr>
      <w:r>
        <w:rPr>
          <w:rStyle w:val="a5"/>
          <w:rFonts w:ascii="標楷體" w:eastAsia="標楷體" w:hAnsi="標楷體" w:hint="eastAsia"/>
          <w:sz w:val="28"/>
          <w:szCs w:val="24"/>
        </w:rPr>
        <w:t>咖啡渣</w:t>
      </w:r>
      <w:r w:rsidR="009E7728" w:rsidRPr="00092385">
        <w:rPr>
          <w:rStyle w:val="a5"/>
          <w:rFonts w:ascii="標楷體" w:eastAsia="標楷體" w:hAnsi="標楷體"/>
          <w:sz w:val="28"/>
          <w:szCs w:val="24"/>
        </w:rPr>
        <w:t>的特性</w:t>
      </w:r>
      <w:r w:rsidR="009E7728" w:rsidRPr="00092385">
        <w:rPr>
          <w:rFonts w:ascii="標楷體" w:eastAsia="標楷體" w:hAnsi="標楷體"/>
          <w:sz w:val="28"/>
          <w:szCs w:val="24"/>
        </w:rPr>
        <w:t>：學生將了解到</w:t>
      </w:r>
      <w:r w:rsidRPr="00735680">
        <w:rPr>
          <w:rFonts w:ascii="標楷體" w:eastAsia="標楷體" w:hAnsi="標楷體" w:hint="eastAsia"/>
          <w:sz w:val="28"/>
          <w:szCs w:val="24"/>
        </w:rPr>
        <w:t>放有咖啡渣的容器異味減輕，顯示咖啡渣孔隙能吸附並捕捉氣味分子</w:t>
      </w:r>
      <w:r w:rsidR="009E7728" w:rsidRPr="00092385">
        <w:rPr>
          <w:rFonts w:ascii="標楷體" w:eastAsia="標楷體" w:hAnsi="標楷體"/>
          <w:sz w:val="28"/>
          <w:szCs w:val="24"/>
        </w:rPr>
        <w:t>。</w:t>
      </w:r>
      <w:r>
        <w:rPr>
          <w:rFonts w:ascii="標楷體" w:eastAsia="標楷體" w:hAnsi="標楷體" w:hint="eastAsia"/>
          <w:sz w:val="28"/>
          <w:szCs w:val="24"/>
        </w:rPr>
        <w:t>而</w:t>
      </w:r>
      <w:r w:rsidRPr="00735680">
        <w:rPr>
          <w:rFonts w:ascii="標楷體" w:eastAsia="標楷體" w:hAnsi="標楷體" w:hint="eastAsia"/>
          <w:sz w:val="28"/>
          <w:szCs w:val="24"/>
        </w:rPr>
        <w:t>咖啡渣能有效去除油污，不僅因為孔隙能吸附油脂，也因為顆粒產生磨砂摩擦效果。</w:t>
      </w:r>
    </w:p>
    <w:p w14:paraId="18834B78" w14:textId="4B6522CE" w:rsidR="009E7728" w:rsidRPr="00092385" w:rsidRDefault="009E7728" w:rsidP="00197CC3">
      <w:pPr>
        <w:pStyle w:val="a4"/>
        <w:widowControl/>
        <w:numPr>
          <w:ilvl w:val="1"/>
          <w:numId w:val="8"/>
        </w:numPr>
        <w:tabs>
          <w:tab w:val="left" w:pos="993"/>
        </w:tabs>
        <w:ind w:leftChars="0"/>
        <w:jc w:val="both"/>
        <w:rPr>
          <w:rFonts w:ascii="標楷體" w:eastAsia="標楷體" w:hAnsi="標楷體" w:cs="Arial"/>
          <w:color w:val="000000"/>
          <w:kern w:val="0"/>
          <w:sz w:val="36"/>
          <w:szCs w:val="36"/>
        </w:rPr>
      </w:pPr>
      <w:r w:rsidRPr="00092385">
        <w:rPr>
          <w:rStyle w:val="a5"/>
          <w:rFonts w:ascii="標楷體" w:eastAsia="標楷體" w:hAnsi="標楷體"/>
          <w:sz w:val="28"/>
          <w:szCs w:val="24"/>
        </w:rPr>
        <w:t>物理學的基本概念</w:t>
      </w:r>
      <w:r w:rsidRPr="00092385">
        <w:rPr>
          <w:rFonts w:ascii="標楷體" w:eastAsia="標楷體" w:hAnsi="標楷體"/>
          <w:sz w:val="28"/>
          <w:szCs w:val="24"/>
        </w:rPr>
        <w:t>：透過觀察和實驗，學生會學到</w:t>
      </w:r>
      <w:r w:rsidR="00E6264D">
        <w:t>物</w:t>
      </w:r>
      <w:r w:rsidR="00E6264D" w:rsidRPr="00E6264D">
        <w:rPr>
          <w:rFonts w:ascii="標楷體" w:eastAsia="標楷體" w:hAnsi="標楷體"/>
          <w:sz w:val="28"/>
          <w:szCs w:val="24"/>
        </w:rPr>
        <w:t>質表面或孔隙可以抓住其他分子，</w:t>
      </w:r>
      <w:r w:rsidR="00E6264D">
        <w:rPr>
          <w:rFonts w:ascii="標楷體" w:eastAsia="標楷體" w:hAnsi="標楷體" w:hint="eastAsia"/>
          <w:sz w:val="28"/>
          <w:szCs w:val="24"/>
        </w:rPr>
        <w:t>並將其</w:t>
      </w:r>
      <w:r w:rsidR="00E6264D" w:rsidRPr="00E6264D">
        <w:rPr>
          <w:rFonts w:ascii="標楷體" w:eastAsia="標楷體" w:hAnsi="標楷體"/>
          <w:sz w:val="28"/>
          <w:szCs w:val="24"/>
        </w:rPr>
        <w:t>黏附在表面</w:t>
      </w:r>
      <w:r w:rsidRPr="00092385">
        <w:rPr>
          <w:rFonts w:ascii="標楷體" w:eastAsia="標楷體" w:hAnsi="標楷體"/>
          <w:sz w:val="28"/>
          <w:szCs w:val="24"/>
        </w:rPr>
        <w:t>。</w:t>
      </w:r>
    </w:p>
    <w:p w14:paraId="5863C953" w14:textId="42D704CF" w:rsidR="009E7728" w:rsidRPr="00092385" w:rsidRDefault="009E7728" w:rsidP="00197CC3">
      <w:pPr>
        <w:pStyle w:val="a4"/>
        <w:widowControl/>
        <w:numPr>
          <w:ilvl w:val="1"/>
          <w:numId w:val="8"/>
        </w:numPr>
        <w:tabs>
          <w:tab w:val="left" w:pos="993"/>
        </w:tabs>
        <w:ind w:leftChars="0"/>
        <w:jc w:val="both"/>
        <w:rPr>
          <w:rFonts w:ascii="標楷體" w:eastAsia="標楷體" w:hAnsi="標楷體" w:cs="Arial"/>
          <w:color w:val="000000"/>
          <w:kern w:val="0"/>
          <w:sz w:val="36"/>
          <w:szCs w:val="36"/>
        </w:rPr>
      </w:pPr>
      <w:r w:rsidRPr="00092385">
        <w:rPr>
          <w:rStyle w:val="a5"/>
          <w:rFonts w:ascii="標楷體" w:eastAsia="標楷體" w:hAnsi="標楷體"/>
          <w:sz w:val="28"/>
          <w:szCs w:val="24"/>
        </w:rPr>
        <w:t>科學探究能力</w:t>
      </w:r>
      <w:r w:rsidRPr="00092385">
        <w:rPr>
          <w:rFonts w:ascii="標楷體" w:eastAsia="標楷體" w:hAnsi="標楷體"/>
          <w:sz w:val="28"/>
          <w:szCs w:val="24"/>
        </w:rPr>
        <w:t>：透過實際操作和觀察，學生將培養批判性思維和問題解決能力</w:t>
      </w:r>
      <w:r w:rsidRPr="00092385">
        <w:rPr>
          <w:rFonts w:ascii="標楷體" w:eastAsia="標楷體" w:hAnsi="標楷體" w:hint="eastAsia"/>
          <w:sz w:val="28"/>
          <w:szCs w:val="24"/>
        </w:rPr>
        <w:t>。</w:t>
      </w:r>
    </w:p>
    <w:p w14:paraId="5EDBFF9C" w14:textId="5A37F09D" w:rsidR="009E7728" w:rsidRPr="00092385" w:rsidRDefault="00E6264D" w:rsidP="00197CC3">
      <w:pPr>
        <w:pStyle w:val="a4"/>
        <w:widowControl/>
        <w:numPr>
          <w:ilvl w:val="1"/>
          <w:numId w:val="8"/>
        </w:numPr>
        <w:tabs>
          <w:tab w:val="left" w:pos="993"/>
        </w:tabs>
        <w:ind w:leftChars="0"/>
        <w:jc w:val="both"/>
        <w:rPr>
          <w:rFonts w:ascii="標楷體" w:eastAsia="標楷體" w:hAnsi="標楷體" w:cs="Arial"/>
          <w:color w:val="000000"/>
          <w:kern w:val="0"/>
          <w:sz w:val="36"/>
          <w:szCs w:val="36"/>
        </w:rPr>
      </w:pPr>
      <w:r>
        <w:rPr>
          <w:rStyle w:val="a5"/>
          <w:rFonts w:ascii="標楷體" w:eastAsia="標楷體" w:hAnsi="標楷體" w:hint="eastAsia"/>
          <w:sz w:val="28"/>
          <w:szCs w:val="24"/>
        </w:rPr>
        <w:t>永續</w:t>
      </w:r>
      <w:r w:rsidR="009E7728" w:rsidRPr="00092385">
        <w:rPr>
          <w:rStyle w:val="a5"/>
          <w:rFonts w:ascii="標楷體" w:eastAsia="標楷體" w:hAnsi="標楷體"/>
          <w:sz w:val="28"/>
          <w:szCs w:val="24"/>
        </w:rPr>
        <w:t>思維</w:t>
      </w:r>
      <w:r w:rsidR="009E7728" w:rsidRPr="00092385">
        <w:rPr>
          <w:rFonts w:ascii="標楷體" w:eastAsia="標楷體" w:hAnsi="標楷體"/>
          <w:sz w:val="28"/>
          <w:szCs w:val="24"/>
        </w:rPr>
        <w:t>：</w:t>
      </w:r>
      <w:r w:rsidRPr="00E6264D">
        <w:rPr>
          <w:rFonts w:ascii="標楷體" w:eastAsia="標楷體" w:hAnsi="標楷體" w:hint="eastAsia"/>
          <w:sz w:val="28"/>
          <w:szCs w:val="24"/>
        </w:rPr>
        <w:t>學生體會「垃圾變資源」的概念。咖啡渣雖是廢棄物，但透過除臭、清潔或土壤改良等用途，能延長其價值，減少浪費，符合永續發展的理念</w:t>
      </w:r>
      <w:r w:rsidR="009E7728" w:rsidRPr="00092385">
        <w:rPr>
          <w:rFonts w:ascii="標楷體" w:eastAsia="標楷體" w:hAnsi="標楷體"/>
          <w:sz w:val="28"/>
          <w:szCs w:val="24"/>
        </w:rPr>
        <w:t>。</w:t>
      </w:r>
    </w:p>
    <w:p w14:paraId="28F69469" w14:textId="46E440FF" w:rsidR="009E7728" w:rsidRPr="00092385" w:rsidRDefault="009E7728" w:rsidP="009E7728">
      <w:pPr>
        <w:pStyle w:val="a4"/>
        <w:widowControl/>
        <w:tabs>
          <w:tab w:val="left" w:pos="993"/>
        </w:tabs>
        <w:ind w:leftChars="0"/>
        <w:jc w:val="both"/>
        <w:rPr>
          <w:rFonts w:ascii="標楷體" w:eastAsia="標楷體" w:hAnsi="標楷體"/>
          <w:sz w:val="28"/>
          <w:szCs w:val="24"/>
        </w:rPr>
      </w:pPr>
      <w:r w:rsidRPr="00092385">
        <w:rPr>
          <w:rFonts w:ascii="標楷體" w:eastAsia="標楷體" w:hAnsi="標楷體" w:hint="eastAsia"/>
          <w:sz w:val="28"/>
          <w:szCs w:val="24"/>
        </w:rPr>
        <w:t>期許</w:t>
      </w:r>
      <w:r w:rsidRPr="00092385">
        <w:rPr>
          <w:rFonts w:ascii="標楷體" w:eastAsia="標楷體" w:hAnsi="標楷體"/>
          <w:sz w:val="28"/>
          <w:szCs w:val="24"/>
        </w:rPr>
        <w:t>這些學習成果不僅能增強他們的科學素養，還能激發對學習的興趣與熱情。</w:t>
      </w:r>
    </w:p>
    <w:p w14:paraId="0C208DA7" w14:textId="70C90762" w:rsidR="003964CC" w:rsidRPr="003964CC" w:rsidRDefault="003964CC" w:rsidP="003964CC">
      <w:pPr>
        <w:pStyle w:val="a4"/>
        <w:widowControl/>
        <w:tabs>
          <w:tab w:val="left" w:pos="993"/>
        </w:tabs>
        <w:jc w:val="both"/>
        <w:rPr>
          <w:rFonts w:ascii="Times New Roman" w:eastAsia="標楷體" w:hAnsi="Times New Roman" w:cs="Times New Roman"/>
          <w:sz w:val="28"/>
          <w:szCs w:val="24"/>
        </w:rPr>
      </w:pPr>
      <w:r w:rsidRPr="003964CC">
        <w:rPr>
          <w:rFonts w:ascii="Times New Roman" w:eastAsia="標楷體" w:hAnsi="Times New Roman" w:cs="Times New Roman"/>
          <w:sz w:val="28"/>
          <w:szCs w:val="24"/>
        </w:rPr>
        <w:t>Through this activity, students will discover:</w:t>
      </w:r>
    </w:p>
    <w:p w14:paraId="57E6EDE6" w14:textId="0B172D5A" w:rsidR="003964CC" w:rsidRPr="003964CC" w:rsidRDefault="003964CC" w:rsidP="003964CC">
      <w:pPr>
        <w:pStyle w:val="a4"/>
        <w:widowControl/>
        <w:numPr>
          <w:ilvl w:val="3"/>
          <w:numId w:val="8"/>
        </w:numPr>
        <w:tabs>
          <w:tab w:val="left" w:pos="993"/>
        </w:tabs>
        <w:ind w:leftChars="0" w:left="993" w:hanging="622"/>
        <w:jc w:val="both"/>
        <w:rPr>
          <w:rFonts w:ascii="Times New Roman" w:eastAsia="標楷體" w:hAnsi="Times New Roman" w:cs="Times New Roman"/>
          <w:sz w:val="28"/>
          <w:szCs w:val="24"/>
        </w:rPr>
      </w:pPr>
      <w:r w:rsidRPr="003964CC">
        <w:rPr>
          <w:rFonts w:ascii="Times New Roman" w:eastAsia="標楷體" w:hAnsi="Times New Roman" w:cs="Times New Roman"/>
          <w:sz w:val="28"/>
          <w:szCs w:val="24"/>
        </w:rPr>
        <w:t>Characteristics of coffee grounds: Students will observe that containers with coffee grounds have reduced odors, showing that the pores in coffee grounds can adsorb and trap odor molecules. Coffee grounds can also effectively remove grease, not only because the pores absorb oils but also because the particles provide a scrubbing effect through friction.</w:t>
      </w:r>
    </w:p>
    <w:p w14:paraId="51416D2A" w14:textId="3F949116" w:rsidR="003964CC" w:rsidRPr="003964CC" w:rsidRDefault="003964CC" w:rsidP="003964CC">
      <w:pPr>
        <w:pStyle w:val="a4"/>
        <w:widowControl/>
        <w:numPr>
          <w:ilvl w:val="3"/>
          <w:numId w:val="8"/>
        </w:numPr>
        <w:tabs>
          <w:tab w:val="left" w:pos="993"/>
        </w:tabs>
        <w:ind w:leftChars="0" w:left="993" w:hanging="567"/>
        <w:jc w:val="both"/>
        <w:rPr>
          <w:rFonts w:ascii="Times New Roman" w:eastAsia="標楷體" w:hAnsi="Times New Roman" w:cs="Times New Roman"/>
          <w:sz w:val="28"/>
          <w:szCs w:val="24"/>
        </w:rPr>
      </w:pPr>
      <w:r w:rsidRPr="003964CC">
        <w:rPr>
          <w:rFonts w:ascii="Times New Roman" w:eastAsia="標楷體" w:hAnsi="Times New Roman" w:cs="Times New Roman"/>
          <w:sz w:val="28"/>
          <w:szCs w:val="24"/>
        </w:rPr>
        <w:lastRenderedPageBreak/>
        <w:t>Basic concepts of physics: By observing and experimenting, students will learn that the surface or pores of a substance can capture other molecules and adhere them to its surface.</w:t>
      </w:r>
    </w:p>
    <w:p w14:paraId="5605D194" w14:textId="5135BF58" w:rsidR="003964CC" w:rsidRPr="003964CC" w:rsidRDefault="003964CC" w:rsidP="003964CC">
      <w:pPr>
        <w:pStyle w:val="a4"/>
        <w:widowControl/>
        <w:numPr>
          <w:ilvl w:val="3"/>
          <w:numId w:val="8"/>
        </w:numPr>
        <w:tabs>
          <w:tab w:val="left" w:pos="993"/>
        </w:tabs>
        <w:ind w:leftChars="0" w:left="993" w:hanging="567"/>
        <w:jc w:val="both"/>
        <w:rPr>
          <w:rFonts w:ascii="Times New Roman" w:eastAsia="標楷體" w:hAnsi="Times New Roman" w:cs="Times New Roman"/>
          <w:sz w:val="28"/>
          <w:szCs w:val="24"/>
        </w:rPr>
      </w:pPr>
      <w:r w:rsidRPr="003964CC">
        <w:rPr>
          <w:rFonts w:ascii="Times New Roman" w:eastAsia="標楷體" w:hAnsi="Times New Roman" w:cs="Times New Roman"/>
          <w:sz w:val="28"/>
          <w:szCs w:val="24"/>
        </w:rPr>
        <w:t>Scientific inquiry skills: Through hands-on practice and observation, students will develop critical thinking and problem-solving abilities.</w:t>
      </w:r>
    </w:p>
    <w:p w14:paraId="3845F521" w14:textId="7A5175B9" w:rsidR="003964CC" w:rsidRPr="003964CC" w:rsidRDefault="003964CC" w:rsidP="003964CC">
      <w:pPr>
        <w:pStyle w:val="a4"/>
        <w:widowControl/>
        <w:numPr>
          <w:ilvl w:val="3"/>
          <w:numId w:val="8"/>
        </w:numPr>
        <w:tabs>
          <w:tab w:val="left" w:pos="993"/>
        </w:tabs>
        <w:ind w:leftChars="0" w:left="993" w:hanging="567"/>
        <w:jc w:val="both"/>
        <w:rPr>
          <w:rFonts w:ascii="Times New Roman" w:eastAsia="標楷體" w:hAnsi="Times New Roman" w:cs="Times New Roman"/>
          <w:sz w:val="28"/>
          <w:szCs w:val="24"/>
        </w:rPr>
      </w:pPr>
      <w:r w:rsidRPr="003964CC">
        <w:rPr>
          <w:rFonts w:ascii="Times New Roman" w:eastAsia="標楷體" w:hAnsi="Times New Roman" w:cs="Times New Roman"/>
          <w:sz w:val="28"/>
          <w:szCs w:val="24"/>
        </w:rPr>
        <w:t>Sustainability mindset: Students will experience the concept of “turning waste into resources.” Although coffee grounds are waste, their applications in deodorizing, cleaning, or soil improvement can extend their value, reduce waste, and align with sustainable development principles.</w:t>
      </w:r>
    </w:p>
    <w:p w14:paraId="6ED9CF13" w14:textId="77777777" w:rsidR="003964CC" w:rsidRPr="003964CC" w:rsidRDefault="003964CC" w:rsidP="003964CC">
      <w:pPr>
        <w:pStyle w:val="a4"/>
        <w:widowControl/>
        <w:tabs>
          <w:tab w:val="left" w:pos="993"/>
        </w:tabs>
        <w:jc w:val="both"/>
        <w:rPr>
          <w:rFonts w:ascii="Times New Roman" w:eastAsia="標楷體" w:hAnsi="Times New Roman" w:cs="Times New Roman"/>
          <w:sz w:val="28"/>
          <w:szCs w:val="24"/>
        </w:rPr>
      </w:pPr>
      <w:r w:rsidRPr="003964CC">
        <w:rPr>
          <w:rFonts w:ascii="Times New Roman" w:eastAsia="標楷體" w:hAnsi="Times New Roman" w:cs="Times New Roman"/>
          <w:sz w:val="28"/>
          <w:szCs w:val="24"/>
        </w:rPr>
        <w:t>It is hoped that these learning outcomes will not only enhance their scientific literacy but also spark greater interest and enthusiasm for learning.</w:t>
      </w:r>
    </w:p>
    <w:p w14:paraId="33968DEB" w14:textId="3B677C83" w:rsidR="003A621F" w:rsidRPr="00E6264D" w:rsidRDefault="003A621F" w:rsidP="00F27BC6">
      <w:pPr>
        <w:pStyle w:val="a4"/>
        <w:widowControl/>
        <w:tabs>
          <w:tab w:val="left" w:pos="993"/>
        </w:tabs>
        <w:ind w:leftChars="0"/>
        <w:jc w:val="both"/>
        <w:rPr>
          <w:rFonts w:ascii="Times New Roman" w:eastAsia="標楷體" w:hAnsi="Times New Roman" w:cs="Times New Roman"/>
          <w:color w:val="FF0000"/>
          <w:sz w:val="28"/>
          <w:szCs w:val="24"/>
        </w:rPr>
      </w:pPr>
      <w:r w:rsidRPr="00E6264D">
        <w:rPr>
          <w:rFonts w:ascii="Times New Roman" w:eastAsia="標楷體" w:hAnsi="Times New Roman" w:cs="Times New Roman"/>
          <w:color w:val="FF0000"/>
          <w:sz w:val="28"/>
          <w:szCs w:val="24"/>
        </w:rPr>
        <w:br/>
      </w:r>
    </w:p>
    <w:p w14:paraId="12DFFE6C" w14:textId="77777777" w:rsidR="003A621F" w:rsidRDefault="003A621F">
      <w:pPr>
        <w:widowControl/>
        <w:rPr>
          <w:rFonts w:ascii="Times New Roman" w:eastAsia="標楷體" w:hAnsi="Times New Roman" w:cs="Times New Roman"/>
          <w:sz w:val="28"/>
          <w:szCs w:val="24"/>
        </w:rPr>
      </w:pPr>
      <w:r>
        <w:rPr>
          <w:rFonts w:ascii="Times New Roman" w:eastAsia="標楷體" w:hAnsi="Times New Roman" w:cs="Times New Roman"/>
          <w:sz w:val="28"/>
          <w:szCs w:val="24"/>
        </w:rPr>
        <w:br w:type="page"/>
      </w:r>
    </w:p>
    <w:p w14:paraId="1F860A7A" w14:textId="1CC541CD" w:rsidR="000524DA" w:rsidRDefault="000524DA" w:rsidP="00E6264D">
      <w:pPr>
        <w:pStyle w:val="Web"/>
        <w:numPr>
          <w:ilvl w:val="0"/>
          <w:numId w:val="8"/>
        </w:numPr>
        <w:rPr>
          <w:rFonts w:ascii="標楷體" w:eastAsia="標楷體" w:hAnsi="標楷體" w:cstheme="minorBidi"/>
          <w:kern w:val="2"/>
          <w:sz w:val="28"/>
        </w:rPr>
      </w:pPr>
      <w:r w:rsidRPr="00D51BC4">
        <w:rPr>
          <w:rFonts w:ascii="標楷體" w:eastAsia="標楷體" w:hAnsi="標楷體" w:cs="Arial" w:hint="eastAsia"/>
          <w:color w:val="323E4F" w:themeColor="text2" w:themeShade="BF"/>
          <w:sz w:val="28"/>
          <w:szCs w:val="28"/>
        </w:rPr>
        <w:lastRenderedPageBreak/>
        <w:t>未來貢獻F</w:t>
      </w:r>
      <w:r w:rsidRPr="00D51BC4">
        <w:rPr>
          <w:rFonts w:ascii="標楷體" w:eastAsia="標楷體" w:hAnsi="標楷體" w:cs="Arial"/>
          <w:color w:val="323E4F" w:themeColor="text2" w:themeShade="BF"/>
          <w:sz w:val="28"/>
          <w:szCs w:val="28"/>
        </w:rPr>
        <w:t>uture contribution</w:t>
      </w:r>
      <w:r w:rsidRPr="00D51BC4">
        <w:rPr>
          <w:rFonts w:ascii="標楷體" w:eastAsia="標楷體" w:hAnsi="標楷體" w:cs="Arial"/>
          <w:color w:val="323E4F" w:themeColor="text2" w:themeShade="BF"/>
          <w:sz w:val="28"/>
          <w:szCs w:val="28"/>
        </w:rPr>
        <w:br/>
      </w:r>
      <w:r w:rsidRPr="00092385">
        <w:rPr>
          <w:rFonts w:ascii="標楷體" w:eastAsia="標楷體" w:hAnsi="標楷體" w:cstheme="minorBidi"/>
          <w:kern w:val="2"/>
          <w:sz w:val="28"/>
        </w:rPr>
        <w:tab/>
      </w:r>
      <w:r w:rsidR="00E6264D" w:rsidRPr="00E6264D">
        <w:rPr>
          <w:rFonts w:ascii="標楷體" w:eastAsia="標楷體" w:hAnsi="標楷體" w:cstheme="minorBidi" w:hint="eastAsia"/>
          <w:kern w:val="2"/>
          <w:sz w:val="28"/>
        </w:rPr>
        <w:t>本活動不僅讓學生認識咖啡渣的科學原理，更引導他們思考「資源再利用」與「永續發展」的重要性。咖啡渣雖是日常廢棄物，但透過科學應用，可在除臭、清潔與農業改良等方面發揮價值，呼應 SDG</w:t>
      </w:r>
      <w:r w:rsidR="00CE1E95">
        <w:rPr>
          <w:rFonts w:ascii="標楷體" w:eastAsia="標楷體" w:hAnsi="標楷體" w:cstheme="minorBidi"/>
          <w:kern w:val="2"/>
          <w:sz w:val="28"/>
        </w:rPr>
        <w:t>s</w:t>
      </w:r>
      <w:r w:rsidR="00E6264D" w:rsidRPr="00E6264D">
        <w:rPr>
          <w:rFonts w:ascii="標楷體" w:eastAsia="標楷體" w:hAnsi="標楷體" w:cstheme="minorBidi" w:hint="eastAsia"/>
          <w:kern w:val="2"/>
          <w:sz w:val="28"/>
        </w:rPr>
        <w:t xml:space="preserve"> 12 </w:t>
      </w:r>
      <w:r w:rsidR="00E6264D">
        <w:rPr>
          <w:rFonts w:ascii="標楷體" w:eastAsia="標楷體" w:hAnsi="標楷體" w:cstheme="minorBidi" w:hint="eastAsia"/>
          <w:kern w:val="2"/>
          <w:sz w:val="28"/>
        </w:rPr>
        <w:t>─</w:t>
      </w:r>
      <w:r w:rsidR="00E6264D" w:rsidRPr="00E6264D">
        <w:rPr>
          <w:rFonts w:ascii="標楷體" w:eastAsia="標楷體" w:hAnsi="標楷體" w:cstheme="minorBidi" w:hint="eastAsia"/>
          <w:kern w:val="2"/>
          <w:sz w:val="28"/>
        </w:rPr>
        <w:t>負責任的消費與生產。此外，學生能從中學習觀察、比較與驗證，培養科學探究能力，並進一步思考如何將其他生活廢棄物（如果皮、蛋殼）轉化為資源，減少環境負擔。未來，學生可延伸研究咖啡渣在環境工程、循環經濟中的應用，將小小實驗轉化為更廣泛的永續實踐</w:t>
      </w:r>
      <w:r w:rsidR="00D51BC4" w:rsidRPr="00092385">
        <w:rPr>
          <w:rFonts w:ascii="標楷體" w:eastAsia="標楷體" w:hAnsi="標楷體" w:cstheme="minorBidi" w:hint="eastAsia"/>
          <w:kern w:val="2"/>
          <w:sz w:val="28"/>
        </w:rPr>
        <w:t>。</w:t>
      </w:r>
    </w:p>
    <w:p w14:paraId="6855D2C8" w14:textId="5B566749" w:rsidR="000270B1" w:rsidRPr="000270B1" w:rsidRDefault="000270B1" w:rsidP="000270B1">
      <w:pPr>
        <w:pStyle w:val="Web"/>
        <w:rPr>
          <w:rFonts w:ascii="Times New Roman" w:eastAsia="標楷體" w:hAnsi="Times New Roman" w:cs="Times New Roman"/>
          <w:kern w:val="2"/>
          <w:sz w:val="28"/>
        </w:rPr>
      </w:pPr>
      <w:r w:rsidRPr="000270B1">
        <w:rPr>
          <w:rFonts w:ascii="Times New Roman" w:eastAsia="標楷體" w:hAnsi="Times New Roman" w:cs="Times New Roman"/>
          <w:kern w:val="2"/>
          <w:sz w:val="28"/>
        </w:rPr>
        <w:t>This activity not only helps students understand the scientific principles behind coffee grounds but also guides them to reflect on the importance of resource reuse and sustainable development. Although coffee grounds are everyday waste, through scientific applications they can be valuable in deodorization, cleaning, and agricultural improvement, aligning with SDG</w:t>
      </w:r>
      <w:r w:rsidR="00CE1E95">
        <w:rPr>
          <w:rFonts w:ascii="Times New Roman" w:eastAsia="標楷體" w:hAnsi="Times New Roman" w:cs="Times New Roman"/>
          <w:kern w:val="2"/>
          <w:sz w:val="28"/>
        </w:rPr>
        <w:t>s</w:t>
      </w:r>
      <w:r w:rsidRPr="000270B1">
        <w:rPr>
          <w:rFonts w:ascii="Times New Roman" w:eastAsia="標楷體" w:hAnsi="Times New Roman" w:cs="Times New Roman"/>
          <w:kern w:val="2"/>
          <w:sz w:val="28"/>
        </w:rPr>
        <w:t xml:space="preserve"> 12 – Responsible Consumption and Production.</w:t>
      </w:r>
    </w:p>
    <w:p w14:paraId="711A1A19" w14:textId="3F842A48" w:rsidR="000270B1" w:rsidRPr="000270B1" w:rsidRDefault="000270B1" w:rsidP="000270B1">
      <w:pPr>
        <w:pStyle w:val="Web"/>
        <w:rPr>
          <w:rFonts w:ascii="Times New Roman" w:eastAsia="標楷體" w:hAnsi="Times New Roman" w:cs="Times New Roman"/>
          <w:kern w:val="2"/>
          <w:sz w:val="28"/>
        </w:rPr>
      </w:pPr>
      <w:r w:rsidRPr="000270B1">
        <w:rPr>
          <w:rFonts w:ascii="Times New Roman" w:eastAsia="標楷體" w:hAnsi="Times New Roman" w:cs="Times New Roman"/>
          <w:kern w:val="2"/>
          <w:sz w:val="28"/>
        </w:rPr>
        <w:t>In addition, students will practice observing, comparing, and verifying, which nurtures their scientific inquiry skills. They will also be encouraged to think about how other household waste materials (such as fruit peels and eggshells) can be transformed into resources, reducing environmental burdens. Looking ahead, students may extend their research into the applications of coffee grounds in environmental engineering and the circular economy, turning small-scale experiments into broader practices for sustainability.</w:t>
      </w:r>
    </w:p>
    <w:p w14:paraId="6E943322" w14:textId="744C9D92" w:rsidR="00381574" w:rsidRDefault="00381574" w:rsidP="00197CC3">
      <w:pPr>
        <w:pStyle w:val="Web"/>
        <w:numPr>
          <w:ilvl w:val="0"/>
          <w:numId w:val="8"/>
        </w:numPr>
        <w:rPr>
          <w:rFonts w:ascii="Times New Roman" w:eastAsia="標楷體" w:hAnsi="Times New Roman" w:cs="Times New Roman"/>
        </w:rPr>
      </w:pPr>
      <w:r>
        <w:rPr>
          <w:rFonts w:ascii="Times New Roman" w:eastAsia="標楷體" w:hAnsi="Times New Roman" w:cs="Times New Roman"/>
        </w:rPr>
        <w:br w:type="page"/>
      </w:r>
    </w:p>
    <w:p w14:paraId="1458D693" w14:textId="1D977A26" w:rsidR="000270B1" w:rsidRPr="00DB3755" w:rsidRDefault="00381574" w:rsidP="00632A51">
      <w:pPr>
        <w:pStyle w:val="a4"/>
        <w:widowControl/>
        <w:numPr>
          <w:ilvl w:val="0"/>
          <w:numId w:val="8"/>
        </w:numPr>
        <w:ind w:leftChars="0"/>
        <w:jc w:val="both"/>
        <w:rPr>
          <w:rFonts w:ascii="Times New Roman" w:eastAsia="標楷體" w:hAnsi="Times New Roman" w:cs="Times New Roman"/>
          <w:color w:val="000000"/>
          <w:kern w:val="0"/>
          <w:sz w:val="28"/>
          <w:szCs w:val="28"/>
        </w:rPr>
      </w:pPr>
      <w:r w:rsidRPr="00DB3755">
        <w:rPr>
          <w:rFonts w:ascii="Times New Roman" w:eastAsia="標楷體" w:hAnsi="Times New Roman" w:cs="Times New Roman" w:hint="eastAsia"/>
          <w:color w:val="000000"/>
          <w:kern w:val="0"/>
          <w:sz w:val="32"/>
          <w:szCs w:val="32"/>
        </w:rPr>
        <w:lastRenderedPageBreak/>
        <w:t>參考文獻</w:t>
      </w:r>
      <w:r w:rsidRPr="00DB3755">
        <w:rPr>
          <w:rFonts w:ascii="Times New Roman" w:eastAsia="標楷體" w:hAnsi="Times New Roman" w:cs="Times New Roman"/>
          <w:color w:val="000000"/>
          <w:kern w:val="0"/>
          <w:sz w:val="32"/>
          <w:szCs w:val="32"/>
        </w:rPr>
        <w:br/>
      </w:r>
      <w:r w:rsidR="003B0D8F">
        <w:rPr>
          <w:rFonts w:ascii="Times New Roman" w:eastAsia="標楷體" w:hAnsi="Times New Roman" w:cs="Times New Roman" w:hint="eastAsia"/>
          <w:color w:val="000000"/>
          <w:kern w:val="0"/>
          <w:sz w:val="28"/>
          <w:szCs w:val="28"/>
        </w:rPr>
        <w:t>1.</w:t>
      </w:r>
      <w:r w:rsidR="00DB3755" w:rsidRPr="00DB3755">
        <w:rPr>
          <w:rFonts w:ascii="Times New Roman" w:eastAsia="標楷體" w:hAnsi="Times New Roman" w:cs="Times New Roman" w:hint="eastAsia"/>
          <w:color w:val="000000"/>
          <w:kern w:val="0"/>
          <w:sz w:val="28"/>
          <w:szCs w:val="28"/>
        </w:rPr>
        <w:t>黎冠廷</w:t>
      </w:r>
      <w:r w:rsidR="000270B1" w:rsidRPr="00DB3755">
        <w:rPr>
          <w:rFonts w:ascii="Times New Roman" w:eastAsia="標楷體" w:hAnsi="Times New Roman" w:cs="Times New Roman" w:hint="eastAsia"/>
          <w:color w:val="000000"/>
          <w:kern w:val="0"/>
          <w:sz w:val="28"/>
          <w:szCs w:val="28"/>
        </w:rPr>
        <w:t xml:space="preserve">, &amp; </w:t>
      </w:r>
      <w:r w:rsidR="00DB3755" w:rsidRPr="00DB3755">
        <w:rPr>
          <w:rFonts w:ascii="Times New Roman" w:eastAsia="標楷體" w:hAnsi="Times New Roman" w:cs="Times New Roman" w:hint="eastAsia"/>
          <w:color w:val="000000"/>
          <w:kern w:val="0"/>
          <w:sz w:val="28"/>
          <w:szCs w:val="28"/>
        </w:rPr>
        <w:t>林宸緯</w:t>
      </w:r>
      <w:r w:rsidR="000270B1" w:rsidRPr="00DB3755">
        <w:rPr>
          <w:rFonts w:ascii="Times New Roman" w:eastAsia="標楷體" w:hAnsi="Times New Roman" w:cs="Times New Roman" w:hint="eastAsia"/>
          <w:color w:val="000000"/>
          <w:kern w:val="0"/>
          <w:sz w:val="28"/>
          <w:szCs w:val="28"/>
        </w:rPr>
        <w:t>.</w:t>
      </w:r>
      <w:r w:rsidR="000270B1" w:rsidRPr="00DB3755">
        <w:rPr>
          <w:rFonts w:ascii="Times New Roman" w:eastAsia="標楷體" w:hAnsi="Times New Roman" w:cs="Times New Roman" w:hint="eastAsia"/>
          <w:color w:val="000000"/>
          <w:kern w:val="0"/>
          <w:sz w:val="28"/>
          <w:szCs w:val="28"/>
        </w:rPr>
        <w:t>（</w:t>
      </w:r>
      <w:r w:rsidR="000270B1" w:rsidRPr="00DB3755">
        <w:rPr>
          <w:rFonts w:ascii="Times New Roman" w:eastAsia="標楷體" w:hAnsi="Times New Roman" w:cs="Times New Roman" w:hint="eastAsia"/>
          <w:color w:val="000000"/>
          <w:kern w:val="0"/>
          <w:sz w:val="28"/>
          <w:szCs w:val="28"/>
        </w:rPr>
        <w:t>2024</w:t>
      </w:r>
      <w:r w:rsidR="000270B1" w:rsidRPr="00DB3755">
        <w:rPr>
          <w:rFonts w:ascii="Times New Roman" w:eastAsia="標楷體" w:hAnsi="Times New Roman" w:cs="Times New Roman" w:hint="eastAsia"/>
          <w:color w:val="000000"/>
          <w:kern w:val="0"/>
          <w:sz w:val="28"/>
          <w:szCs w:val="28"/>
        </w:rPr>
        <w:t>）</w:t>
      </w:r>
      <w:r w:rsidR="000270B1" w:rsidRPr="00DB3755">
        <w:rPr>
          <w:rFonts w:ascii="Times New Roman" w:eastAsia="標楷體" w:hAnsi="Times New Roman" w:cs="Times New Roman" w:hint="eastAsia"/>
          <w:color w:val="000000"/>
          <w:kern w:val="0"/>
          <w:sz w:val="28"/>
          <w:szCs w:val="28"/>
        </w:rPr>
        <w:t xml:space="preserve">. </w:t>
      </w:r>
      <w:r w:rsidR="00DB3755" w:rsidRPr="00DB3755">
        <w:rPr>
          <w:rFonts w:ascii="Times New Roman" w:eastAsia="標楷體" w:hAnsi="Times New Roman" w:cs="Times New Roman" w:hint="eastAsia"/>
          <w:color w:val="000000"/>
          <w:kern w:val="0"/>
          <w:sz w:val="28"/>
          <w:szCs w:val="28"/>
        </w:rPr>
        <w:t>叱「渣」風雲</w:t>
      </w:r>
      <w:r w:rsidR="00DB3755" w:rsidRPr="00DB3755">
        <w:rPr>
          <w:rFonts w:ascii="Times New Roman" w:eastAsia="標楷體" w:hAnsi="Times New Roman" w:cs="Times New Roman" w:hint="eastAsia"/>
          <w:color w:val="000000"/>
          <w:kern w:val="0"/>
          <w:sz w:val="28"/>
          <w:szCs w:val="28"/>
        </w:rPr>
        <w:t>-</w:t>
      </w:r>
      <w:r w:rsidR="00DB3755" w:rsidRPr="00DB3755">
        <w:rPr>
          <w:rFonts w:ascii="Times New Roman" w:eastAsia="標楷體" w:hAnsi="Times New Roman" w:cs="Times New Roman" w:hint="eastAsia"/>
          <w:color w:val="000000"/>
          <w:kern w:val="0"/>
          <w:sz w:val="28"/>
          <w:szCs w:val="28"/>
        </w:rPr>
        <w:t>廚房廢渣再利用</w:t>
      </w:r>
      <w:r w:rsidR="000270B1" w:rsidRPr="00DB3755">
        <w:rPr>
          <w:rFonts w:ascii="Times New Roman" w:eastAsia="標楷體" w:hAnsi="Times New Roman" w:cs="Times New Roman" w:hint="eastAsia"/>
          <w:color w:val="000000"/>
          <w:kern w:val="0"/>
          <w:sz w:val="28"/>
          <w:szCs w:val="28"/>
        </w:rPr>
        <w:t xml:space="preserve">. </w:t>
      </w:r>
      <w:r w:rsidR="00DB3755" w:rsidRPr="00DB3755">
        <w:rPr>
          <w:rFonts w:ascii="Times New Roman" w:eastAsia="標楷體" w:hAnsi="Times New Roman" w:cs="Times New Roman" w:hint="eastAsia"/>
          <w:color w:val="000000"/>
          <w:kern w:val="0"/>
          <w:sz w:val="28"/>
          <w:szCs w:val="28"/>
        </w:rPr>
        <w:t>中小學科學展覽會</w:t>
      </w:r>
      <w:r w:rsidR="000270B1" w:rsidRPr="00DB3755">
        <w:rPr>
          <w:rFonts w:ascii="Times New Roman" w:eastAsia="標楷體" w:hAnsi="Times New Roman" w:cs="Times New Roman" w:hint="eastAsia"/>
          <w:color w:val="000000"/>
          <w:kern w:val="0"/>
          <w:sz w:val="28"/>
          <w:szCs w:val="28"/>
        </w:rPr>
        <w:t xml:space="preserve">. </w:t>
      </w:r>
      <w:r w:rsidR="000270B1" w:rsidRPr="00DB3755">
        <w:rPr>
          <w:rFonts w:ascii="Times New Roman" w:eastAsia="標楷體" w:hAnsi="Times New Roman" w:cs="Times New Roman" w:hint="eastAsia"/>
          <w:color w:val="000000"/>
          <w:kern w:val="0"/>
          <w:sz w:val="28"/>
          <w:szCs w:val="28"/>
        </w:rPr>
        <w:t>取自</w:t>
      </w:r>
      <w:r w:rsidR="000270B1" w:rsidRPr="00DB3755">
        <w:rPr>
          <w:rFonts w:ascii="Times New Roman" w:eastAsia="標楷體" w:hAnsi="Times New Roman" w:cs="Times New Roman" w:hint="eastAsia"/>
          <w:color w:val="000000"/>
          <w:kern w:val="0"/>
          <w:sz w:val="28"/>
          <w:szCs w:val="28"/>
        </w:rPr>
        <w:t xml:space="preserve"> </w:t>
      </w:r>
      <w:hyperlink r:id="rId16" w:history="1">
        <w:r w:rsidR="00DB3755" w:rsidRPr="00E87A4B">
          <w:rPr>
            <w:rStyle w:val="aa"/>
            <w:rFonts w:ascii="Times New Roman" w:eastAsia="標楷體" w:hAnsi="Times New Roman" w:cs="Times New Roman"/>
            <w:kern w:val="0"/>
            <w:sz w:val="28"/>
            <w:szCs w:val="28"/>
          </w:rPr>
          <w:t>https://twsf.ntsec.gov.tw/activity/race-1/63/pdf/NPHSF2023-082912.pdf?0.6640281137079</w:t>
        </w:r>
      </w:hyperlink>
      <w:r w:rsidR="00DB3755">
        <w:rPr>
          <w:rFonts w:ascii="Times New Roman" w:eastAsia="標楷體" w:hAnsi="Times New Roman" w:cs="Times New Roman"/>
          <w:color w:val="000000"/>
          <w:kern w:val="0"/>
          <w:sz w:val="28"/>
          <w:szCs w:val="28"/>
        </w:rPr>
        <w:br/>
      </w:r>
      <w:r w:rsidR="003B0D8F">
        <w:rPr>
          <w:rFonts w:ascii="Times New Roman" w:eastAsia="標楷體" w:hAnsi="Times New Roman" w:cs="Times New Roman" w:hint="eastAsia"/>
          <w:color w:val="000000"/>
          <w:kern w:val="0"/>
          <w:sz w:val="28"/>
          <w:szCs w:val="28"/>
        </w:rPr>
        <w:t>2.</w:t>
      </w:r>
      <w:r w:rsidR="000270B1" w:rsidRPr="00DB3755">
        <w:rPr>
          <w:rFonts w:ascii="Times New Roman" w:eastAsia="標楷體" w:hAnsi="Times New Roman" w:cs="Times New Roman" w:hint="eastAsia"/>
          <w:color w:val="000000"/>
          <w:kern w:val="0"/>
          <w:sz w:val="28"/>
          <w:szCs w:val="28"/>
        </w:rPr>
        <w:t>農業部農業知識入口網</w:t>
      </w:r>
      <w:r w:rsidR="000270B1" w:rsidRPr="00DB3755">
        <w:rPr>
          <w:rFonts w:ascii="Times New Roman" w:eastAsia="標楷體" w:hAnsi="Times New Roman" w:cs="Times New Roman" w:hint="eastAsia"/>
          <w:color w:val="000000"/>
          <w:kern w:val="0"/>
          <w:sz w:val="28"/>
          <w:szCs w:val="28"/>
        </w:rPr>
        <w:t>.</w:t>
      </w:r>
      <w:r w:rsidR="000270B1" w:rsidRPr="00DB3755">
        <w:rPr>
          <w:rFonts w:ascii="Times New Roman" w:eastAsia="標楷體" w:hAnsi="Times New Roman" w:cs="Times New Roman" w:hint="eastAsia"/>
          <w:color w:val="000000"/>
          <w:kern w:val="0"/>
          <w:sz w:val="28"/>
          <w:szCs w:val="28"/>
        </w:rPr>
        <w:t>（</w:t>
      </w:r>
      <w:r w:rsidR="000270B1" w:rsidRPr="00DB3755">
        <w:rPr>
          <w:rFonts w:ascii="Times New Roman" w:eastAsia="標楷體" w:hAnsi="Times New Roman" w:cs="Times New Roman" w:hint="eastAsia"/>
          <w:color w:val="000000"/>
          <w:kern w:val="0"/>
          <w:sz w:val="28"/>
          <w:szCs w:val="28"/>
        </w:rPr>
        <w:t>2021</w:t>
      </w:r>
      <w:r w:rsidR="000270B1" w:rsidRPr="00DB3755">
        <w:rPr>
          <w:rFonts w:ascii="Times New Roman" w:eastAsia="標楷體" w:hAnsi="Times New Roman" w:cs="Times New Roman" w:hint="eastAsia"/>
          <w:color w:val="000000"/>
          <w:kern w:val="0"/>
          <w:sz w:val="28"/>
          <w:szCs w:val="28"/>
        </w:rPr>
        <w:t>）</w:t>
      </w:r>
      <w:r w:rsidR="000270B1" w:rsidRPr="00DB3755">
        <w:rPr>
          <w:rFonts w:ascii="Times New Roman" w:eastAsia="標楷體" w:hAnsi="Times New Roman" w:cs="Times New Roman" w:hint="eastAsia"/>
          <w:color w:val="000000"/>
          <w:kern w:val="0"/>
          <w:sz w:val="28"/>
          <w:szCs w:val="28"/>
        </w:rPr>
        <w:t xml:space="preserve">. </w:t>
      </w:r>
      <w:r w:rsidR="000270B1" w:rsidRPr="00DB3755">
        <w:rPr>
          <w:rFonts w:ascii="Times New Roman" w:eastAsia="標楷體" w:hAnsi="Times New Roman" w:cs="Times New Roman" w:hint="eastAsia"/>
          <w:color w:val="000000"/>
          <w:kern w:val="0"/>
          <w:sz w:val="28"/>
          <w:szCs w:val="28"/>
        </w:rPr>
        <w:t>果實構造</w:t>
      </w:r>
      <w:r w:rsidR="000270B1" w:rsidRPr="00DB3755">
        <w:rPr>
          <w:rFonts w:ascii="Times New Roman" w:eastAsia="標楷體" w:hAnsi="Times New Roman" w:cs="Times New Roman" w:hint="eastAsia"/>
          <w:color w:val="000000"/>
          <w:kern w:val="0"/>
          <w:sz w:val="28"/>
          <w:szCs w:val="28"/>
        </w:rPr>
        <w:t xml:space="preserve">. </w:t>
      </w:r>
      <w:r w:rsidR="000270B1" w:rsidRPr="00DB3755">
        <w:rPr>
          <w:rFonts w:ascii="Times New Roman" w:eastAsia="標楷體" w:hAnsi="Times New Roman" w:cs="Times New Roman" w:hint="eastAsia"/>
          <w:color w:val="000000"/>
          <w:kern w:val="0"/>
          <w:sz w:val="28"/>
          <w:szCs w:val="28"/>
        </w:rPr>
        <w:t>取自</w:t>
      </w:r>
      <w:r w:rsidR="000270B1" w:rsidRPr="00DB3755">
        <w:rPr>
          <w:rFonts w:ascii="Times New Roman" w:eastAsia="標楷體" w:hAnsi="Times New Roman" w:cs="Times New Roman" w:hint="eastAsia"/>
          <w:color w:val="000000"/>
          <w:kern w:val="0"/>
          <w:sz w:val="28"/>
          <w:szCs w:val="28"/>
        </w:rPr>
        <w:t xml:space="preserve"> </w:t>
      </w:r>
      <w:hyperlink r:id="rId17" w:history="1">
        <w:r w:rsidR="000270B1" w:rsidRPr="00DB3755">
          <w:rPr>
            <w:rStyle w:val="aa"/>
            <w:rFonts w:ascii="Times New Roman" w:eastAsia="標楷體" w:hAnsi="Times New Roman" w:cs="Times New Roman" w:hint="eastAsia"/>
            <w:kern w:val="0"/>
            <w:sz w:val="28"/>
            <w:szCs w:val="28"/>
          </w:rPr>
          <w:t>https://kmweb.moa.gov.tw/subject/subject.php?id=45603</w:t>
        </w:r>
      </w:hyperlink>
    </w:p>
    <w:p w14:paraId="69A46E1C" w14:textId="68BDBCF8" w:rsidR="000270B1" w:rsidRDefault="003B0D8F" w:rsidP="000270B1">
      <w:pPr>
        <w:pStyle w:val="a4"/>
        <w:widowControl/>
        <w:tabs>
          <w:tab w:val="left" w:pos="993"/>
        </w:tabs>
        <w:ind w:leftChars="0"/>
        <w:jc w:val="both"/>
        <w:rPr>
          <w:rFonts w:ascii="Times New Roman" w:eastAsia="標楷體" w:hAnsi="Times New Roman" w:cs="Times New Roman"/>
          <w:color w:val="000000"/>
          <w:kern w:val="0"/>
          <w:sz w:val="28"/>
          <w:szCs w:val="28"/>
        </w:rPr>
      </w:pPr>
      <w:r>
        <w:rPr>
          <w:rFonts w:ascii="Times New Roman" w:eastAsia="標楷體" w:hAnsi="Times New Roman" w:cs="Times New Roman" w:hint="eastAsia"/>
          <w:color w:val="000000"/>
          <w:kern w:val="0"/>
          <w:sz w:val="28"/>
          <w:szCs w:val="28"/>
        </w:rPr>
        <w:t>3.</w:t>
      </w:r>
      <w:r w:rsidR="000270B1" w:rsidRPr="000270B1">
        <w:rPr>
          <w:rFonts w:ascii="Times New Roman" w:eastAsia="標楷體" w:hAnsi="Times New Roman" w:cs="Times New Roman"/>
          <w:color w:val="000000"/>
          <w:kern w:val="0"/>
          <w:sz w:val="28"/>
          <w:szCs w:val="28"/>
        </w:rPr>
        <w:t>Beuchat, L. R. (1983). Influence of water activity on growth, metabolic activities, and survival of yeasts and molds. Journal of Food Protection, 46(2), 135-141.</w:t>
      </w:r>
    </w:p>
    <w:p w14:paraId="6570C88F" w14:textId="005D51D7" w:rsidR="00381574" w:rsidRPr="00092385" w:rsidRDefault="00381574" w:rsidP="000270B1">
      <w:pPr>
        <w:pStyle w:val="a4"/>
        <w:widowControl/>
        <w:tabs>
          <w:tab w:val="left" w:pos="993"/>
        </w:tabs>
        <w:ind w:leftChars="0"/>
        <w:jc w:val="both"/>
        <w:rPr>
          <w:rFonts w:ascii="Times New Roman" w:eastAsia="標楷體" w:hAnsi="Times New Roman" w:cs="Times New Roman"/>
          <w:color w:val="000000"/>
          <w:kern w:val="0"/>
          <w:sz w:val="28"/>
          <w:szCs w:val="28"/>
        </w:rPr>
      </w:pPr>
    </w:p>
    <w:sectPr w:rsidR="00381574" w:rsidRPr="00092385">
      <w:footerReference w:type="default" r:id="rId1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0659C" w14:textId="77777777" w:rsidR="00105D26" w:rsidRDefault="00105D26" w:rsidP="00BE7A41">
      <w:r>
        <w:separator/>
      </w:r>
    </w:p>
  </w:endnote>
  <w:endnote w:type="continuationSeparator" w:id="0">
    <w:p w14:paraId="3A0FED2A" w14:textId="77777777" w:rsidR="00105D26" w:rsidRDefault="00105D26" w:rsidP="00BE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886705"/>
      <w:docPartObj>
        <w:docPartGallery w:val="Page Numbers (Bottom of Page)"/>
        <w:docPartUnique/>
      </w:docPartObj>
    </w:sdtPr>
    <w:sdtEndPr/>
    <w:sdtContent>
      <w:p w14:paraId="46B7BF70" w14:textId="0C526589" w:rsidR="000762F1" w:rsidRDefault="000762F1">
        <w:pPr>
          <w:pStyle w:val="a8"/>
          <w:jc w:val="center"/>
        </w:pPr>
        <w:r>
          <w:fldChar w:fldCharType="begin"/>
        </w:r>
        <w:r>
          <w:instrText>PAGE   \* MERGEFORMAT</w:instrText>
        </w:r>
        <w:r>
          <w:fldChar w:fldCharType="separate"/>
        </w:r>
        <w:r>
          <w:rPr>
            <w:lang w:val="zh-TW"/>
          </w:rPr>
          <w:t>2</w:t>
        </w:r>
        <w:r>
          <w:fldChar w:fldCharType="end"/>
        </w:r>
      </w:p>
    </w:sdtContent>
  </w:sdt>
  <w:p w14:paraId="2F0F04A5" w14:textId="77777777" w:rsidR="000762F1" w:rsidRDefault="000762F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EF3CA" w14:textId="77777777" w:rsidR="00105D26" w:rsidRDefault="00105D26" w:rsidP="00BE7A41">
      <w:r>
        <w:separator/>
      </w:r>
    </w:p>
  </w:footnote>
  <w:footnote w:type="continuationSeparator" w:id="0">
    <w:p w14:paraId="793EE9EA" w14:textId="77777777" w:rsidR="00105D26" w:rsidRDefault="00105D26" w:rsidP="00BE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C3E44"/>
    <w:multiLevelType w:val="multilevel"/>
    <w:tmpl w:val="ED20AC2C"/>
    <w:lvl w:ilvl="0">
      <w:start w:val="3"/>
      <w:numFmt w:val="taiwaneseCountingThousand"/>
      <w:lvlText w:val="%1、"/>
      <w:lvlJc w:val="left"/>
      <w:pPr>
        <w:ind w:left="480" w:hanging="480"/>
      </w:pPr>
      <w:rPr>
        <w:rFonts w:hint="default"/>
        <w:sz w:val="32"/>
        <w:szCs w:val="32"/>
      </w:rPr>
    </w:lvl>
    <w:lvl w:ilvl="1">
      <w:start w:val="1"/>
      <w:numFmt w:val="decimal"/>
      <w:lvlText w:val="%2、"/>
      <w:lvlJc w:val="left"/>
      <w:pPr>
        <w:ind w:left="960" w:hanging="480"/>
      </w:pPr>
      <w:rPr>
        <w:rFonts w:hint="eastAsia"/>
        <w:color w:val="auto"/>
        <w:sz w:val="32"/>
        <w:szCs w:val="32"/>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ascii="Arial" w:hAnsi="Arial" w:cs="Arial" w:hint="default"/>
        <w:sz w:val="32"/>
        <w:szCs w:val="28"/>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 w15:restartNumberingAfterBreak="0">
    <w:nsid w:val="123A63CE"/>
    <w:multiLevelType w:val="multilevel"/>
    <w:tmpl w:val="04E28B5C"/>
    <w:lvl w:ilvl="0">
      <w:start w:val="1"/>
      <w:numFmt w:val="taiwaneseCountingThousand"/>
      <w:lvlText w:val="%1、"/>
      <w:lvlJc w:val="left"/>
      <w:pPr>
        <w:ind w:left="480" w:hanging="480"/>
      </w:pPr>
      <w:rPr>
        <w:rFonts w:hint="default"/>
        <w:sz w:val="32"/>
        <w:szCs w:val="32"/>
      </w:rPr>
    </w:lvl>
    <w:lvl w:ilvl="1">
      <w:start w:val="1"/>
      <w:numFmt w:val="decim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ascii="Arial" w:hAnsi="Arial" w:cs="Arial" w:hint="default"/>
        <w:sz w:val="32"/>
        <w:szCs w:val="28"/>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 w15:restartNumberingAfterBreak="0">
    <w:nsid w:val="19C84219"/>
    <w:multiLevelType w:val="multilevel"/>
    <w:tmpl w:val="E3DE4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F23B19"/>
    <w:multiLevelType w:val="multilevel"/>
    <w:tmpl w:val="253CDD7C"/>
    <w:lvl w:ilvl="0">
      <w:start w:val="1"/>
      <w:numFmt w:val="taiwaneseCountingThousand"/>
      <w:lvlText w:val="%1、"/>
      <w:lvlJc w:val="left"/>
      <w:pPr>
        <w:ind w:left="480" w:hanging="480"/>
      </w:pPr>
      <w:rPr>
        <w:rFonts w:hint="default"/>
        <w:sz w:val="32"/>
        <w:szCs w:val="32"/>
      </w:rPr>
    </w:lvl>
    <w:lvl w:ilvl="1">
      <w:start w:val="1"/>
      <w:numFmt w:val="decimal"/>
      <w:lvlText w:val="%2、"/>
      <w:lvlJc w:val="left"/>
      <w:pPr>
        <w:ind w:left="960" w:hanging="480"/>
      </w:pPr>
      <w:rPr>
        <w:rFonts w:hint="eastAsia"/>
        <w:color w:val="auto"/>
        <w:sz w:val="32"/>
        <w:szCs w:val="32"/>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ascii="Arial" w:hAnsi="Arial" w:cs="Arial" w:hint="default"/>
        <w:sz w:val="32"/>
        <w:szCs w:val="28"/>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 w15:restartNumberingAfterBreak="0">
    <w:nsid w:val="25D50861"/>
    <w:multiLevelType w:val="hybridMultilevel"/>
    <w:tmpl w:val="5ED6991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325F211B"/>
    <w:multiLevelType w:val="hybridMultilevel"/>
    <w:tmpl w:val="761A5BE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4861759E"/>
    <w:multiLevelType w:val="multilevel"/>
    <w:tmpl w:val="04E28B5C"/>
    <w:lvl w:ilvl="0">
      <w:start w:val="1"/>
      <w:numFmt w:val="taiwaneseCountingThousand"/>
      <w:lvlText w:val="%1、"/>
      <w:lvlJc w:val="left"/>
      <w:pPr>
        <w:ind w:left="480" w:hanging="480"/>
      </w:pPr>
      <w:rPr>
        <w:rFonts w:hint="default"/>
        <w:sz w:val="32"/>
        <w:szCs w:val="32"/>
      </w:rPr>
    </w:lvl>
    <w:lvl w:ilvl="1">
      <w:start w:val="1"/>
      <w:numFmt w:val="decim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ascii="Arial" w:hAnsi="Arial" w:cs="Arial" w:hint="default"/>
        <w:sz w:val="32"/>
        <w:szCs w:val="28"/>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 w15:restartNumberingAfterBreak="0">
    <w:nsid w:val="66424F01"/>
    <w:multiLevelType w:val="multilevel"/>
    <w:tmpl w:val="04E28B5C"/>
    <w:lvl w:ilvl="0">
      <w:start w:val="1"/>
      <w:numFmt w:val="taiwaneseCountingThousand"/>
      <w:lvlText w:val="%1、"/>
      <w:lvlJc w:val="left"/>
      <w:pPr>
        <w:ind w:left="480" w:hanging="480"/>
      </w:pPr>
      <w:rPr>
        <w:rFonts w:hint="default"/>
        <w:sz w:val="32"/>
        <w:szCs w:val="32"/>
      </w:rPr>
    </w:lvl>
    <w:lvl w:ilvl="1">
      <w:start w:val="1"/>
      <w:numFmt w:val="decim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ascii="Arial" w:hAnsi="Arial" w:cs="Arial" w:hint="default"/>
        <w:sz w:val="32"/>
        <w:szCs w:val="28"/>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num w:numId="1">
    <w:abstractNumId w:val="3"/>
  </w:num>
  <w:num w:numId="2">
    <w:abstractNumId w:val="5"/>
  </w:num>
  <w:num w:numId="3">
    <w:abstractNumId w:val="1"/>
  </w:num>
  <w:num w:numId="4">
    <w:abstractNumId w:val="6"/>
  </w:num>
  <w:num w:numId="5">
    <w:abstractNumId w:val="4"/>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5B6"/>
    <w:rsid w:val="000270B1"/>
    <w:rsid w:val="00030620"/>
    <w:rsid w:val="000524DA"/>
    <w:rsid w:val="00075A6A"/>
    <w:rsid w:val="000762F1"/>
    <w:rsid w:val="00092385"/>
    <w:rsid w:val="000A6642"/>
    <w:rsid w:val="000A7D37"/>
    <w:rsid w:val="00105D26"/>
    <w:rsid w:val="001570A6"/>
    <w:rsid w:val="00165EB8"/>
    <w:rsid w:val="00197CC3"/>
    <w:rsid w:val="001A7BAA"/>
    <w:rsid w:val="001B01DA"/>
    <w:rsid w:val="001E25B7"/>
    <w:rsid w:val="001F0A0C"/>
    <w:rsid w:val="001F6423"/>
    <w:rsid w:val="002276EE"/>
    <w:rsid w:val="00232144"/>
    <w:rsid w:val="0026315D"/>
    <w:rsid w:val="002A7CD4"/>
    <w:rsid w:val="00381574"/>
    <w:rsid w:val="003964CC"/>
    <w:rsid w:val="003A621F"/>
    <w:rsid w:val="003B0D8F"/>
    <w:rsid w:val="003E6707"/>
    <w:rsid w:val="003F642F"/>
    <w:rsid w:val="004954B0"/>
    <w:rsid w:val="004B4D42"/>
    <w:rsid w:val="00511BE8"/>
    <w:rsid w:val="0052074D"/>
    <w:rsid w:val="005430BE"/>
    <w:rsid w:val="00591524"/>
    <w:rsid w:val="006545BA"/>
    <w:rsid w:val="00657A0B"/>
    <w:rsid w:val="00670D15"/>
    <w:rsid w:val="007216E9"/>
    <w:rsid w:val="00735680"/>
    <w:rsid w:val="007829A4"/>
    <w:rsid w:val="009643B9"/>
    <w:rsid w:val="00964983"/>
    <w:rsid w:val="00992D89"/>
    <w:rsid w:val="009B3E44"/>
    <w:rsid w:val="009D0824"/>
    <w:rsid w:val="009E7728"/>
    <w:rsid w:val="00AB4C5B"/>
    <w:rsid w:val="00B07BB2"/>
    <w:rsid w:val="00B467A6"/>
    <w:rsid w:val="00BE7A41"/>
    <w:rsid w:val="00C07A71"/>
    <w:rsid w:val="00C23BD9"/>
    <w:rsid w:val="00CE0E0A"/>
    <w:rsid w:val="00CE1E95"/>
    <w:rsid w:val="00D12C1F"/>
    <w:rsid w:val="00D17017"/>
    <w:rsid w:val="00D315B6"/>
    <w:rsid w:val="00D35BA2"/>
    <w:rsid w:val="00D40A49"/>
    <w:rsid w:val="00D51BC4"/>
    <w:rsid w:val="00DB3755"/>
    <w:rsid w:val="00DC3970"/>
    <w:rsid w:val="00DE43AF"/>
    <w:rsid w:val="00E42762"/>
    <w:rsid w:val="00E6264D"/>
    <w:rsid w:val="00EA18EB"/>
    <w:rsid w:val="00EF6A6B"/>
    <w:rsid w:val="00F27BC6"/>
    <w:rsid w:val="00F637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E8D99"/>
  <w15:chartTrackingRefBased/>
  <w15:docId w15:val="{19C41E1B-169F-43A3-AC7D-F0023870C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315B6"/>
    <w:rPr>
      <w:color w:val="808080"/>
    </w:rPr>
  </w:style>
  <w:style w:type="paragraph" w:styleId="a4">
    <w:name w:val="List Paragraph"/>
    <w:basedOn w:val="a"/>
    <w:uiPriority w:val="34"/>
    <w:qFormat/>
    <w:rsid w:val="003F642F"/>
    <w:pPr>
      <w:ind w:leftChars="200" w:left="480"/>
    </w:pPr>
  </w:style>
  <w:style w:type="character" w:styleId="a5">
    <w:name w:val="Strong"/>
    <w:basedOn w:val="a0"/>
    <w:uiPriority w:val="22"/>
    <w:qFormat/>
    <w:rsid w:val="009E7728"/>
    <w:rPr>
      <w:b/>
      <w:bCs/>
    </w:rPr>
  </w:style>
  <w:style w:type="paragraph" w:styleId="a6">
    <w:name w:val="header"/>
    <w:basedOn w:val="a"/>
    <w:link w:val="a7"/>
    <w:uiPriority w:val="99"/>
    <w:unhideWhenUsed/>
    <w:rsid w:val="00BE7A41"/>
    <w:pPr>
      <w:tabs>
        <w:tab w:val="center" w:pos="4153"/>
        <w:tab w:val="right" w:pos="8306"/>
      </w:tabs>
      <w:snapToGrid w:val="0"/>
    </w:pPr>
    <w:rPr>
      <w:sz w:val="20"/>
      <w:szCs w:val="20"/>
    </w:rPr>
  </w:style>
  <w:style w:type="character" w:customStyle="1" w:styleId="a7">
    <w:name w:val="頁首 字元"/>
    <w:basedOn w:val="a0"/>
    <w:link w:val="a6"/>
    <w:uiPriority w:val="99"/>
    <w:rsid w:val="00BE7A41"/>
    <w:rPr>
      <w:sz w:val="20"/>
      <w:szCs w:val="20"/>
    </w:rPr>
  </w:style>
  <w:style w:type="paragraph" w:styleId="a8">
    <w:name w:val="footer"/>
    <w:basedOn w:val="a"/>
    <w:link w:val="a9"/>
    <w:uiPriority w:val="99"/>
    <w:unhideWhenUsed/>
    <w:rsid w:val="00BE7A41"/>
    <w:pPr>
      <w:tabs>
        <w:tab w:val="center" w:pos="4153"/>
        <w:tab w:val="right" w:pos="8306"/>
      </w:tabs>
      <w:snapToGrid w:val="0"/>
    </w:pPr>
    <w:rPr>
      <w:sz w:val="20"/>
      <w:szCs w:val="20"/>
    </w:rPr>
  </w:style>
  <w:style w:type="character" w:customStyle="1" w:styleId="a9">
    <w:name w:val="頁尾 字元"/>
    <w:basedOn w:val="a0"/>
    <w:link w:val="a8"/>
    <w:uiPriority w:val="99"/>
    <w:rsid w:val="00BE7A41"/>
    <w:rPr>
      <w:sz w:val="20"/>
      <w:szCs w:val="20"/>
    </w:rPr>
  </w:style>
  <w:style w:type="character" w:styleId="aa">
    <w:name w:val="Hyperlink"/>
    <w:basedOn w:val="a0"/>
    <w:uiPriority w:val="99"/>
    <w:unhideWhenUsed/>
    <w:rsid w:val="00C07A71"/>
    <w:rPr>
      <w:color w:val="0563C1" w:themeColor="hyperlink"/>
      <w:u w:val="single"/>
    </w:rPr>
  </w:style>
  <w:style w:type="character" w:styleId="ab">
    <w:name w:val="Unresolved Mention"/>
    <w:basedOn w:val="a0"/>
    <w:uiPriority w:val="99"/>
    <w:semiHidden/>
    <w:unhideWhenUsed/>
    <w:rsid w:val="00C07A71"/>
    <w:rPr>
      <w:color w:val="605E5C"/>
      <w:shd w:val="clear" w:color="auto" w:fill="E1DFDD"/>
    </w:rPr>
  </w:style>
  <w:style w:type="paragraph" w:styleId="Web">
    <w:name w:val="Normal (Web)"/>
    <w:basedOn w:val="a"/>
    <w:uiPriority w:val="99"/>
    <w:unhideWhenUsed/>
    <w:rsid w:val="000524DA"/>
    <w:pPr>
      <w:widowControl/>
      <w:spacing w:before="100" w:beforeAutospacing="1" w:after="100" w:afterAutospacing="1"/>
    </w:pPr>
    <w:rPr>
      <w:rFonts w:ascii="新細明體" w:eastAsia="新細明體" w:hAnsi="新細明體" w:cs="新細明體"/>
      <w:kern w:val="0"/>
      <w:szCs w:val="24"/>
    </w:rPr>
  </w:style>
  <w:style w:type="character" w:customStyle="1" w:styleId="overflow-hidden">
    <w:name w:val="overflow-hidden"/>
    <w:basedOn w:val="a0"/>
    <w:rsid w:val="000524DA"/>
  </w:style>
  <w:style w:type="table" w:styleId="ac">
    <w:name w:val="Table Grid"/>
    <w:basedOn w:val="a1"/>
    <w:uiPriority w:val="39"/>
    <w:rsid w:val="00520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DB37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5308">
      <w:bodyDiv w:val="1"/>
      <w:marLeft w:val="0"/>
      <w:marRight w:val="0"/>
      <w:marTop w:val="0"/>
      <w:marBottom w:val="0"/>
      <w:divBdr>
        <w:top w:val="none" w:sz="0" w:space="0" w:color="auto"/>
        <w:left w:val="none" w:sz="0" w:space="0" w:color="auto"/>
        <w:bottom w:val="none" w:sz="0" w:space="0" w:color="auto"/>
        <w:right w:val="none" w:sz="0" w:space="0" w:color="auto"/>
      </w:divBdr>
    </w:div>
    <w:div w:id="63259996">
      <w:bodyDiv w:val="1"/>
      <w:marLeft w:val="0"/>
      <w:marRight w:val="0"/>
      <w:marTop w:val="0"/>
      <w:marBottom w:val="0"/>
      <w:divBdr>
        <w:top w:val="none" w:sz="0" w:space="0" w:color="auto"/>
        <w:left w:val="none" w:sz="0" w:space="0" w:color="auto"/>
        <w:bottom w:val="none" w:sz="0" w:space="0" w:color="auto"/>
        <w:right w:val="none" w:sz="0" w:space="0" w:color="auto"/>
      </w:divBdr>
    </w:div>
    <w:div w:id="138154364">
      <w:bodyDiv w:val="1"/>
      <w:marLeft w:val="0"/>
      <w:marRight w:val="0"/>
      <w:marTop w:val="0"/>
      <w:marBottom w:val="0"/>
      <w:divBdr>
        <w:top w:val="none" w:sz="0" w:space="0" w:color="auto"/>
        <w:left w:val="none" w:sz="0" w:space="0" w:color="auto"/>
        <w:bottom w:val="none" w:sz="0" w:space="0" w:color="auto"/>
        <w:right w:val="none" w:sz="0" w:space="0" w:color="auto"/>
      </w:divBdr>
    </w:div>
    <w:div w:id="170098678">
      <w:bodyDiv w:val="1"/>
      <w:marLeft w:val="0"/>
      <w:marRight w:val="0"/>
      <w:marTop w:val="0"/>
      <w:marBottom w:val="0"/>
      <w:divBdr>
        <w:top w:val="none" w:sz="0" w:space="0" w:color="auto"/>
        <w:left w:val="none" w:sz="0" w:space="0" w:color="auto"/>
        <w:bottom w:val="none" w:sz="0" w:space="0" w:color="auto"/>
        <w:right w:val="none" w:sz="0" w:space="0" w:color="auto"/>
      </w:divBdr>
    </w:div>
    <w:div w:id="190339605">
      <w:bodyDiv w:val="1"/>
      <w:marLeft w:val="0"/>
      <w:marRight w:val="0"/>
      <w:marTop w:val="0"/>
      <w:marBottom w:val="0"/>
      <w:divBdr>
        <w:top w:val="none" w:sz="0" w:space="0" w:color="auto"/>
        <w:left w:val="none" w:sz="0" w:space="0" w:color="auto"/>
        <w:bottom w:val="none" w:sz="0" w:space="0" w:color="auto"/>
        <w:right w:val="none" w:sz="0" w:space="0" w:color="auto"/>
      </w:divBdr>
    </w:div>
    <w:div w:id="194119135">
      <w:bodyDiv w:val="1"/>
      <w:marLeft w:val="0"/>
      <w:marRight w:val="0"/>
      <w:marTop w:val="0"/>
      <w:marBottom w:val="0"/>
      <w:divBdr>
        <w:top w:val="none" w:sz="0" w:space="0" w:color="auto"/>
        <w:left w:val="none" w:sz="0" w:space="0" w:color="auto"/>
        <w:bottom w:val="none" w:sz="0" w:space="0" w:color="auto"/>
        <w:right w:val="none" w:sz="0" w:space="0" w:color="auto"/>
      </w:divBdr>
    </w:div>
    <w:div w:id="203373505">
      <w:bodyDiv w:val="1"/>
      <w:marLeft w:val="0"/>
      <w:marRight w:val="0"/>
      <w:marTop w:val="0"/>
      <w:marBottom w:val="0"/>
      <w:divBdr>
        <w:top w:val="none" w:sz="0" w:space="0" w:color="auto"/>
        <w:left w:val="none" w:sz="0" w:space="0" w:color="auto"/>
        <w:bottom w:val="none" w:sz="0" w:space="0" w:color="auto"/>
        <w:right w:val="none" w:sz="0" w:space="0" w:color="auto"/>
      </w:divBdr>
    </w:div>
    <w:div w:id="210044036">
      <w:bodyDiv w:val="1"/>
      <w:marLeft w:val="0"/>
      <w:marRight w:val="0"/>
      <w:marTop w:val="0"/>
      <w:marBottom w:val="0"/>
      <w:divBdr>
        <w:top w:val="none" w:sz="0" w:space="0" w:color="auto"/>
        <w:left w:val="none" w:sz="0" w:space="0" w:color="auto"/>
        <w:bottom w:val="none" w:sz="0" w:space="0" w:color="auto"/>
        <w:right w:val="none" w:sz="0" w:space="0" w:color="auto"/>
      </w:divBdr>
    </w:div>
    <w:div w:id="352847073">
      <w:bodyDiv w:val="1"/>
      <w:marLeft w:val="0"/>
      <w:marRight w:val="0"/>
      <w:marTop w:val="0"/>
      <w:marBottom w:val="0"/>
      <w:divBdr>
        <w:top w:val="none" w:sz="0" w:space="0" w:color="auto"/>
        <w:left w:val="none" w:sz="0" w:space="0" w:color="auto"/>
        <w:bottom w:val="none" w:sz="0" w:space="0" w:color="auto"/>
        <w:right w:val="none" w:sz="0" w:space="0" w:color="auto"/>
      </w:divBdr>
    </w:div>
    <w:div w:id="378165783">
      <w:bodyDiv w:val="1"/>
      <w:marLeft w:val="0"/>
      <w:marRight w:val="0"/>
      <w:marTop w:val="0"/>
      <w:marBottom w:val="0"/>
      <w:divBdr>
        <w:top w:val="none" w:sz="0" w:space="0" w:color="auto"/>
        <w:left w:val="none" w:sz="0" w:space="0" w:color="auto"/>
        <w:bottom w:val="none" w:sz="0" w:space="0" w:color="auto"/>
        <w:right w:val="none" w:sz="0" w:space="0" w:color="auto"/>
      </w:divBdr>
    </w:div>
    <w:div w:id="460615584">
      <w:bodyDiv w:val="1"/>
      <w:marLeft w:val="0"/>
      <w:marRight w:val="0"/>
      <w:marTop w:val="0"/>
      <w:marBottom w:val="0"/>
      <w:divBdr>
        <w:top w:val="none" w:sz="0" w:space="0" w:color="auto"/>
        <w:left w:val="none" w:sz="0" w:space="0" w:color="auto"/>
        <w:bottom w:val="none" w:sz="0" w:space="0" w:color="auto"/>
        <w:right w:val="none" w:sz="0" w:space="0" w:color="auto"/>
      </w:divBdr>
    </w:div>
    <w:div w:id="501512340">
      <w:bodyDiv w:val="1"/>
      <w:marLeft w:val="0"/>
      <w:marRight w:val="0"/>
      <w:marTop w:val="0"/>
      <w:marBottom w:val="0"/>
      <w:divBdr>
        <w:top w:val="none" w:sz="0" w:space="0" w:color="auto"/>
        <w:left w:val="none" w:sz="0" w:space="0" w:color="auto"/>
        <w:bottom w:val="none" w:sz="0" w:space="0" w:color="auto"/>
        <w:right w:val="none" w:sz="0" w:space="0" w:color="auto"/>
      </w:divBdr>
    </w:div>
    <w:div w:id="513959268">
      <w:bodyDiv w:val="1"/>
      <w:marLeft w:val="0"/>
      <w:marRight w:val="0"/>
      <w:marTop w:val="0"/>
      <w:marBottom w:val="0"/>
      <w:divBdr>
        <w:top w:val="none" w:sz="0" w:space="0" w:color="auto"/>
        <w:left w:val="none" w:sz="0" w:space="0" w:color="auto"/>
        <w:bottom w:val="none" w:sz="0" w:space="0" w:color="auto"/>
        <w:right w:val="none" w:sz="0" w:space="0" w:color="auto"/>
      </w:divBdr>
    </w:div>
    <w:div w:id="538471661">
      <w:bodyDiv w:val="1"/>
      <w:marLeft w:val="0"/>
      <w:marRight w:val="0"/>
      <w:marTop w:val="0"/>
      <w:marBottom w:val="0"/>
      <w:divBdr>
        <w:top w:val="none" w:sz="0" w:space="0" w:color="auto"/>
        <w:left w:val="none" w:sz="0" w:space="0" w:color="auto"/>
        <w:bottom w:val="none" w:sz="0" w:space="0" w:color="auto"/>
        <w:right w:val="none" w:sz="0" w:space="0" w:color="auto"/>
      </w:divBdr>
    </w:div>
    <w:div w:id="552430204">
      <w:bodyDiv w:val="1"/>
      <w:marLeft w:val="0"/>
      <w:marRight w:val="0"/>
      <w:marTop w:val="0"/>
      <w:marBottom w:val="0"/>
      <w:divBdr>
        <w:top w:val="none" w:sz="0" w:space="0" w:color="auto"/>
        <w:left w:val="none" w:sz="0" w:space="0" w:color="auto"/>
        <w:bottom w:val="none" w:sz="0" w:space="0" w:color="auto"/>
        <w:right w:val="none" w:sz="0" w:space="0" w:color="auto"/>
      </w:divBdr>
    </w:div>
    <w:div w:id="615910479">
      <w:bodyDiv w:val="1"/>
      <w:marLeft w:val="0"/>
      <w:marRight w:val="0"/>
      <w:marTop w:val="0"/>
      <w:marBottom w:val="0"/>
      <w:divBdr>
        <w:top w:val="none" w:sz="0" w:space="0" w:color="auto"/>
        <w:left w:val="none" w:sz="0" w:space="0" w:color="auto"/>
        <w:bottom w:val="none" w:sz="0" w:space="0" w:color="auto"/>
        <w:right w:val="none" w:sz="0" w:space="0" w:color="auto"/>
      </w:divBdr>
    </w:div>
    <w:div w:id="670185094">
      <w:bodyDiv w:val="1"/>
      <w:marLeft w:val="0"/>
      <w:marRight w:val="0"/>
      <w:marTop w:val="0"/>
      <w:marBottom w:val="0"/>
      <w:divBdr>
        <w:top w:val="none" w:sz="0" w:space="0" w:color="auto"/>
        <w:left w:val="none" w:sz="0" w:space="0" w:color="auto"/>
        <w:bottom w:val="none" w:sz="0" w:space="0" w:color="auto"/>
        <w:right w:val="none" w:sz="0" w:space="0" w:color="auto"/>
      </w:divBdr>
    </w:div>
    <w:div w:id="689918009">
      <w:bodyDiv w:val="1"/>
      <w:marLeft w:val="0"/>
      <w:marRight w:val="0"/>
      <w:marTop w:val="0"/>
      <w:marBottom w:val="0"/>
      <w:divBdr>
        <w:top w:val="none" w:sz="0" w:space="0" w:color="auto"/>
        <w:left w:val="none" w:sz="0" w:space="0" w:color="auto"/>
        <w:bottom w:val="none" w:sz="0" w:space="0" w:color="auto"/>
        <w:right w:val="none" w:sz="0" w:space="0" w:color="auto"/>
      </w:divBdr>
    </w:div>
    <w:div w:id="720516218">
      <w:bodyDiv w:val="1"/>
      <w:marLeft w:val="0"/>
      <w:marRight w:val="0"/>
      <w:marTop w:val="0"/>
      <w:marBottom w:val="0"/>
      <w:divBdr>
        <w:top w:val="none" w:sz="0" w:space="0" w:color="auto"/>
        <w:left w:val="none" w:sz="0" w:space="0" w:color="auto"/>
        <w:bottom w:val="none" w:sz="0" w:space="0" w:color="auto"/>
        <w:right w:val="none" w:sz="0" w:space="0" w:color="auto"/>
      </w:divBdr>
    </w:div>
    <w:div w:id="739988856">
      <w:bodyDiv w:val="1"/>
      <w:marLeft w:val="0"/>
      <w:marRight w:val="0"/>
      <w:marTop w:val="0"/>
      <w:marBottom w:val="0"/>
      <w:divBdr>
        <w:top w:val="none" w:sz="0" w:space="0" w:color="auto"/>
        <w:left w:val="none" w:sz="0" w:space="0" w:color="auto"/>
        <w:bottom w:val="none" w:sz="0" w:space="0" w:color="auto"/>
        <w:right w:val="none" w:sz="0" w:space="0" w:color="auto"/>
      </w:divBdr>
    </w:div>
    <w:div w:id="814563731">
      <w:bodyDiv w:val="1"/>
      <w:marLeft w:val="0"/>
      <w:marRight w:val="0"/>
      <w:marTop w:val="0"/>
      <w:marBottom w:val="0"/>
      <w:divBdr>
        <w:top w:val="none" w:sz="0" w:space="0" w:color="auto"/>
        <w:left w:val="none" w:sz="0" w:space="0" w:color="auto"/>
        <w:bottom w:val="none" w:sz="0" w:space="0" w:color="auto"/>
        <w:right w:val="none" w:sz="0" w:space="0" w:color="auto"/>
      </w:divBdr>
    </w:div>
    <w:div w:id="840511991">
      <w:bodyDiv w:val="1"/>
      <w:marLeft w:val="0"/>
      <w:marRight w:val="0"/>
      <w:marTop w:val="0"/>
      <w:marBottom w:val="0"/>
      <w:divBdr>
        <w:top w:val="none" w:sz="0" w:space="0" w:color="auto"/>
        <w:left w:val="none" w:sz="0" w:space="0" w:color="auto"/>
        <w:bottom w:val="none" w:sz="0" w:space="0" w:color="auto"/>
        <w:right w:val="none" w:sz="0" w:space="0" w:color="auto"/>
      </w:divBdr>
    </w:div>
    <w:div w:id="964887512">
      <w:bodyDiv w:val="1"/>
      <w:marLeft w:val="0"/>
      <w:marRight w:val="0"/>
      <w:marTop w:val="0"/>
      <w:marBottom w:val="0"/>
      <w:divBdr>
        <w:top w:val="none" w:sz="0" w:space="0" w:color="auto"/>
        <w:left w:val="none" w:sz="0" w:space="0" w:color="auto"/>
        <w:bottom w:val="none" w:sz="0" w:space="0" w:color="auto"/>
        <w:right w:val="none" w:sz="0" w:space="0" w:color="auto"/>
      </w:divBdr>
    </w:div>
    <w:div w:id="986400410">
      <w:bodyDiv w:val="1"/>
      <w:marLeft w:val="0"/>
      <w:marRight w:val="0"/>
      <w:marTop w:val="0"/>
      <w:marBottom w:val="0"/>
      <w:divBdr>
        <w:top w:val="none" w:sz="0" w:space="0" w:color="auto"/>
        <w:left w:val="none" w:sz="0" w:space="0" w:color="auto"/>
        <w:bottom w:val="none" w:sz="0" w:space="0" w:color="auto"/>
        <w:right w:val="none" w:sz="0" w:space="0" w:color="auto"/>
      </w:divBdr>
    </w:div>
    <w:div w:id="1033458780">
      <w:bodyDiv w:val="1"/>
      <w:marLeft w:val="0"/>
      <w:marRight w:val="0"/>
      <w:marTop w:val="0"/>
      <w:marBottom w:val="0"/>
      <w:divBdr>
        <w:top w:val="none" w:sz="0" w:space="0" w:color="auto"/>
        <w:left w:val="none" w:sz="0" w:space="0" w:color="auto"/>
        <w:bottom w:val="none" w:sz="0" w:space="0" w:color="auto"/>
        <w:right w:val="none" w:sz="0" w:space="0" w:color="auto"/>
      </w:divBdr>
    </w:div>
    <w:div w:id="1039090400">
      <w:bodyDiv w:val="1"/>
      <w:marLeft w:val="0"/>
      <w:marRight w:val="0"/>
      <w:marTop w:val="0"/>
      <w:marBottom w:val="0"/>
      <w:divBdr>
        <w:top w:val="none" w:sz="0" w:space="0" w:color="auto"/>
        <w:left w:val="none" w:sz="0" w:space="0" w:color="auto"/>
        <w:bottom w:val="none" w:sz="0" w:space="0" w:color="auto"/>
        <w:right w:val="none" w:sz="0" w:space="0" w:color="auto"/>
      </w:divBdr>
    </w:div>
    <w:div w:id="1120420539">
      <w:bodyDiv w:val="1"/>
      <w:marLeft w:val="0"/>
      <w:marRight w:val="0"/>
      <w:marTop w:val="0"/>
      <w:marBottom w:val="0"/>
      <w:divBdr>
        <w:top w:val="none" w:sz="0" w:space="0" w:color="auto"/>
        <w:left w:val="none" w:sz="0" w:space="0" w:color="auto"/>
        <w:bottom w:val="none" w:sz="0" w:space="0" w:color="auto"/>
        <w:right w:val="none" w:sz="0" w:space="0" w:color="auto"/>
      </w:divBdr>
    </w:div>
    <w:div w:id="1182359904">
      <w:bodyDiv w:val="1"/>
      <w:marLeft w:val="0"/>
      <w:marRight w:val="0"/>
      <w:marTop w:val="0"/>
      <w:marBottom w:val="0"/>
      <w:divBdr>
        <w:top w:val="none" w:sz="0" w:space="0" w:color="auto"/>
        <w:left w:val="none" w:sz="0" w:space="0" w:color="auto"/>
        <w:bottom w:val="none" w:sz="0" w:space="0" w:color="auto"/>
        <w:right w:val="none" w:sz="0" w:space="0" w:color="auto"/>
      </w:divBdr>
    </w:div>
    <w:div w:id="1249341521">
      <w:bodyDiv w:val="1"/>
      <w:marLeft w:val="0"/>
      <w:marRight w:val="0"/>
      <w:marTop w:val="0"/>
      <w:marBottom w:val="0"/>
      <w:divBdr>
        <w:top w:val="none" w:sz="0" w:space="0" w:color="auto"/>
        <w:left w:val="none" w:sz="0" w:space="0" w:color="auto"/>
        <w:bottom w:val="none" w:sz="0" w:space="0" w:color="auto"/>
        <w:right w:val="none" w:sz="0" w:space="0" w:color="auto"/>
      </w:divBdr>
    </w:div>
    <w:div w:id="1256667818">
      <w:bodyDiv w:val="1"/>
      <w:marLeft w:val="0"/>
      <w:marRight w:val="0"/>
      <w:marTop w:val="0"/>
      <w:marBottom w:val="0"/>
      <w:divBdr>
        <w:top w:val="none" w:sz="0" w:space="0" w:color="auto"/>
        <w:left w:val="none" w:sz="0" w:space="0" w:color="auto"/>
        <w:bottom w:val="none" w:sz="0" w:space="0" w:color="auto"/>
        <w:right w:val="none" w:sz="0" w:space="0" w:color="auto"/>
      </w:divBdr>
    </w:div>
    <w:div w:id="1258445127">
      <w:bodyDiv w:val="1"/>
      <w:marLeft w:val="0"/>
      <w:marRight w:val="0"/>
      <w:marTop w:val="0"/>
      <w:marBottom w:val="0"/>
      <w:divBdr>
        <w:top w:val="none" w:sz="0" w:space="0" w:color="auto"/>
        <w:left w:val="none" w:sz="0" w:space="0" w:color="auto"/>
        <w:bottom w:val="none" w:sz="0" w:space="0" w:color="auto"/>
        <w:right w:val="none" w:sz="0" w:space="0" w:color="auto"/>
      </w:divBdr>
      <w:divsChild>
        <w:div w:id="1129663882">
          <w:marLeft w:val="0"/>
          <w:marRight w:val="0"/>
          <w:marTop w:val="0"/>
          <w:marBottom w:val="0"/>
          <w:divBdr>
            <w:top w:val="none" w:sz="0" w:space="0" w:color="auto"/>
            <w:left w:val="none" w:sz="0" w:space="0" w:color="auto"/>
            <w:bottom w:val="none" w:sz="0" w:space="0" w:color="auto"/>
            <w:right w:val="none" w:sz="0" w:space="0" w:color="auto"/>
          </w:divBdr>
          <w:divsChild>
            <w:div w:id="301235964">
              <w:marLeft w:val="0"/>
              <w:marRight w:val="0"/>
              <w:marTop w:val="0"/>
              <w:marBottom w:val="0"/>
              <w:divBdr>
                <w:top w:val="none" w:sz="0" w:space="0" w:color="auto"/>
                <w:left w:val="none" w:sz="0" w:space="0" w:color="auto"/>
                <w:bottom w:val="none" w:sz="0" w:space="0" w:color="auto"/>
                <w:right w:val="none" w:sz="0" w:space="0" w:color="auto"/>
              </w:divBdr>
              <w:divsChild>
                <w:div w:id="1975022660">
                  <w:marLeft w:val="0"/>
                  <w:marRight w:val="0"/>
                  <w:marTop w:val="0"/>
                  <w:marBottom w:val="0"/>
                  <w:divBdr>
                    <w:top w:val="none" w:sz="0" w:space="0" w:color="auto"/>
                    <w:left w:val="none" w:sz="0" w:space="0" w:color="auto"/>
                    <w:bottom w:val="none" w:sz="0" w:space="0" w:color="auto"/>
                    <w:right w:val="none" w:sz="0" w:space="0" w:color="auto"/>
                  </w:divBdr>
                  <w:divsChild>
                    <w:div w:id="736054988">
                      <w:marLeft w:val="0"/>
                      <w:marRight w:val="0"/>
                      <w:marTop w:val="0"/>
                      <w:marBottom w:val="0"/>
                      <w:divBdr>
                        <w:top w:val="none" w:sz="0" w:space="0" w:color="auto"/>
                        <w:left w:val="none" w:sz="0" w:space="0" w:color="auto"/>
                        <w:bottom w:val="none" w:sz="0" w:space="0" w:color="auto"/>
                        <w:right w:val="none" w:sz="0" w:space="0" w:color="auto"/>
                      </w:divBdr>
                      <w:divsChild>
                        <w:div w:id="1655837965">
                          <w:marLeft w:val="0"/>
                          <w:marRight w:val="0"/>
                          <w:marTop w:val="0"/>
                          <w:marBottom w:val="0"/>
                          <w:divBdr>
                            <w:top w:val="none" w:sz="0" w:space="0" w:color="auto"/>
                            <w:left w:val="none" w:sz="0" w:space="0" w:color="auto"/>
                            <w:bottom w:val="none" w:sz="0" w:space="0" w:color="auto"/>
                            <w:right w:val="none" w:sz="0" w:space="0" w:color="auto"/>
                          </w:divBdr>
                          <w:divsChild>
                            <w:div w:id="17958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473257">
      <w:bodyDiv w:val="1"/>
      <w:marLeft w:val="0"/>
      <w:marRight w:val="0"/>
      <w:marTop w:val="0"/>
      <w:marBottom w:val="0"/>
      <w:divBdr>
        <w:top w:val="none" w:sz="0" w:space="0" w:color="auto"/>
        <w:left w:val="none" w:sz="0" w:space="0" w:color="auto"/>
        <w:bottom w:val="none" w:sz="0" w:space="0" w:color="auto"/>
        <w:right w:val="none" w:sz="0" w:space="0" w:color="auto"/>
      </w:divBdr>
    </w:div>
    <w:div w:id="1302420099">
      <w:bodyDiv w:val="1"/>
      <w:marLeft w:val="0"/>
      <w:marRight w:val="0"/>
      <w:marTop w:val="0"/>
      <w:marBottom w:val="0"/>
      <w:divBdr>
        <w:top w:val="none" w:sz="0" w:space="0" w:color="auto"/>
        <w:left w:val="none" w:sz="0" w:space="0" w:color="auto"/>
        <w:bottom w:val="none" w:sz="0" w:space="0" w:color="auto"/>
        <w:right w:val="none" w:sz="0" w:space="0" w:color="auto"/>
      </w:divBdr>
    </w:div>
    <w:div w:id="1395931960">
      <w:bodyDiv w:val="1"/>
      <w:marLeft w:val="0"/>
      <w:marRight w:val="0"/>
      <w:marTop w:val="0"/>
      <w:marBottom w:val="0"/>
      <w:divBdr>
        <w:top w:val="none" w:sz="0" w:space="0" w:color="auto"/>
        <w:left w:val="none" w:sz="0" w:space="0" w:color="auto"/>
        <w:bottom w:val="none" w:sz="0" w:space="0" w:color="auto"/>
        <w:right w:val="none" w:sz="0" w:space="0" w:color="auto"/>
      </w:divBdr>
    </w:div>
    <w:div w:id="1413042824">
      <w:bodyDiv w:val="1"/>
      <w:marLeft w:val="0"/>
      <w:marRight w:val="0"/>
      <w:marTop w:val="0"/>
      <w:marBottom w:val="0"/>
      <w:divBdr>
        <w:top w:val="none" w:sz="0" w:space="0" w:color="auto"/>
        <w:left w:val="none" w:sz="0" w:space="0" w:color="auto"/>
        <w:bottom w:val="none" w:sz="0" w:space="0" w:color="auto"/>
        <w:right w:val="none" w:sz="0" w:space="0" w:color="auto"/>
      </w:divBdr>
      <w:divsChild>
        <w:div w:id="298194315">
          <w:marLeft w:val="0"/>
          <w:marRight w:val="0"/>
          <w:marTop w:val="0"/>
          <w:marBottom w:val="0"/>
          <w:divBdr>
            <w:top w:val="none" w:sz="0" w:space="0" w:color="auto"/>
            <w:left w:val="none" w:sz="0" w:space="0" w:color="auto"/>
            <w:bottom w:val="none" w:sz="0" w:space="0" w:color="auto"/>
            <w:right w:val="none" w:sz="0" w:space="0" w:color="auto"/>
          </w:divBdr>
          <w:divsChild>
            <w:div w:id="1121152068">
              <w:marLeft w:val="0"/>
              <w:marRight w:val="0"/>
              <w:marTop w:val="0"/>
              <w:marBottom w:val="0"/>
              <w:divBdr>
                <w:top w:val="none" w:sz="0" w:space="0" w:color="auto"/>
                <w:left w:val="none" w:sz="0" w:space="0" w:color="auto"/>
                <w:bottom w:val="none" w:sz="0" w:space="0" w:color="auto"/>
                <w:right w:val="none" w:sz="0" w:space="0" w:color="auto"/>
              </w:divBdr>
              <w:divsChild>
                <w:div w:id="256795607">
                  <w:marLeft w:val="0"/>
                  <w:marRight w:val="0"/>
                  <w:marTop w:val="0"/>
                  <w:marBottom w:val="0"/>
                  <w:divBdr>
                    <w:top w:val="none" w:sz="0" w:space="0" w:color="auto"/>
                    <w:left w:val="none" w:sz="0" w:space="0" w:color="auto"/>
                    <w:bottom w:val="none" w:sz="0" w:space="0" w:color="auto"/>
                    <w:right w:val="none" w:sz="0" w:space="0" w:color="auto"/>
                  </w:divBdr>
                  <w:divsChild>
                    <w:div w:id="5059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90356">
          <w:marLeft w:val="0"/>
          <w:marRight w:val="0"/>
          <w:marTop w:val="0"/>
          <w:marBottom w:val="0"/>
          <w:divBdr>
            <w:top w:val="none" w:sz="0" w:space="0" w:color="auto"/>
            <w:left w:val="none" w:sz="0" w:space="0" w:color="auto"/>
            <w:bottom w:val="none" w:sz="0" w:space="0" w:color="auto"/>
            <w:right w:val="none" w:sz="0" w:space="0" w:color="auto"/>
          </w:divBdr>
          <w:divsChild>
            <w:div w:id="1098135456">
              <w:marLeft w:val="0"/>
              <w:marRight w:val="0"/>
              <w:marTop w:val="0"/>
              <w:marBottom w:val="0"/>
              <w:divBdr>
                <w:top w:val="none" w:sz="0" w:space="0" w:color="auto"/>
                <w:left w:val="none" w:sz="0" w:space="0" w:color="auto"/>
                <w:bottom w:val="none" w:sz="0" w:space="0" w:color="auto"/>
                <w:right w:val="none" w:sz="0" w:space="0" w:color="auto"/>
              </w:divBdr>
              <w:divsChild>
                <w:div w:id="1288899506">
                  <w:marLeft w:val="0"/>
                  <w:marRight w:val="0"/>
                  <w:marTop w:val="0"/>
                  <w:marBottom w:val="0"/>
                  <w:divBdr>
                    <w:top w:val="none" w:sz="0" w:space="0" w:color="auto"/>
                    <w:left w:val="none" w:sz="0" w:space="0" w:color="auto"/>
                    <w:bottom w:val="none" w:sz="0" w:space="0" w:color="auto"/>
                    <w:right w:val="none" w:sz="0" w:space="0" w:color="auto"/>
                  </w:divBdr>
                  <w:divsChild>
                    <w:div w:id="189426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008773">
      <w:bodyDiv w:val="1"/>
      <w:marLeft w:val="0"/>
      <w:marRight w:val="0"/>
      <w:marTop w:val="0"/>
      <w:marBottom w:val="0"/>
      <w:divBdr>
        <w:top w:val="none" w:sz="0" w:space="0" w:color="auto"/>
        <w:left w:val="none" w:sz="0" w:space="0" w:color="auto"/>
        <w:bottom w:val="none" w:sz="0" w:space="0" w:color="auto"/>
        <w:right w:val="none" w:sz="0" w:space="0" w:color="auto"/>
      </w:divBdr>
    </w:div>
    <w:div w:id="1471903879">
      <w:bodyDiv w:val="1"/>
      <w:marLeft w:val="0"/>
      <w:marRight w:val="0"/>
      <w:marTop w:val="0"/>
      <w:marBottom w:val="0"/>
      <w:divBdr>
        <w:top w:val="none" w:sz="0" w:space="0" w:color="auto"/>
        <w:left w:val="none" w:sz="0" w:space="0" w:color="auto"/>
        <w:bottom w:val="none" w:sz="0" w:space="0" w:color="auto"/>
        <w:right w:val="none" w:sz="0" w:space="0" w:color="auto"/>
      </w:divBdr>
    </w:div>
    <w:div w:id="1573349310">
      <w:bodyDiv w:val="1"/>
      <w:marLeft w:val="0"/>
      <w:marRight w:val="0"/>
      <w:marTop w:val="0"/>
      <w:marBottom w:val="0"/>
      <w:divBdr>
        <w:top w:val="none" w:sz="0" w:space="0" w:color="auto"/>
        <w:left w:val="none" w:sz="0" w:space="0" w:color="auto"/>
        <w:bottom w:val="none" w:sz="0" w:space="0" w:color="auto"/>
        <w:right w:val="none" w:sz="0" w:space="0" w:color="auto"/>
      </w:divBdr>
    </w:div>
    <w:div w:id="1674336001">
      <w:bodyDiv w:val="1"/>
      <w:marLeft w:val="0"/>
      <w:marRight w:val="0"/>
      <w:marTop w:val="0"/>
      <w:marBottom w:val="0"/>
      <w:divBdr>
        <w:top w:val="none" w:sz="0" w:space="0" w:color="auto"/>
        <w:left w:val="none" w:sz="0" w:space="0" w:color="auto"/>
        <w:bottom w:val="none" w:sz="0" w:space="0" w:color="auto"/>
        <w:right w:val="none" w:sz="0" w:space="0" w:color="auto"/>
      </w:divBdr>
    </w:div>
    <w:div w:id="1760786019">
      <w:bodyDiv w:val="1"/>
      <w:marLeft w:val="0"/>
      <w:marRight w:val="0"/>
      <w:marTop w:val="0"/>
      <w:marBottom w:val="0"/>
      <w:divBdr>
        <w:top w:val="none" w:sz="0" w:space="0" w:color="auto"/>
        <w:left w:val="none" w:sz="0" w:space="0" w:color="auto"/>
        <w:bottom w:val="none" w:sz="0" w:space="0" w:color="auto"/>
        <w:right w:val="none" w:sz="0" w:space="0" w:color="auto"/>
      </w:divBdr>
    </w:div>
    <w:div w:id="1862477765">
      <w:bodyDiv w:val="1"/>
      <w:marLeft w:val="0"/>
      <w:marRight w:val="0"/>
      <w:marTop w:val="0"/>
      <w:marBottom w:val="0"/>
      <w:divBdr>
        <w:top w:val="none" w:sz="0" w:space="0" w:color="auto"/>
        <w:left w:val="none" w:sz="0" w:space="0" w:color="auto"/>
        <w:bottom w:val="none" w:sz="0" w:space="0" w:color="auto"/>
        <w:right w:val="none" w:sz="0" w:space="0" w:color="auto"/>
      </w:divBdr>
      <w:divsChild>
        <w:div w:id="859706919">
          <w:marLeft w:val="0"/>
          <w:marRight w:val="0"/>
          <w:marTop w:val="0"/>
          <w:marBottom w:val="0"/>
          <w:divBdr>
            <w:top w:val="single" w:sz="2" w:space="0" w:color="auto"/>
            <w:left w:val="single" w:sz="2" w:space="0" w:color="auto"/>
            <w:bottom w:val="single" w:sz="2" w:space="0" w:color="auto"/>
            <w:right w:val="single" w:sz="2" w:space="0" w:color="auto"/>
          </w:divBdr>
          <w:divsChild>
            <w:div w:id="1387024287">
              <w:marLeft w:val="0"/>
              <w:marRight w:val="0"/>
              <w:marTop w:val="0"/>
              <w:marBottom w:val="0"/>
              <w:divBdr>
                <w:top w:val="single" w:sz="2" w:space="0" w:color="E5E7EB"/>
                <w:left w:val="single" w:sz="2" w:space="0" w:color="E5E7EB"/>
                <w:bottom w:val="single" w:sz="2" w:space="0" w:color="E5E7EB"/>
                <w:right w:val="single" w:sz="2" w:space="0" w:color="E5E7EB"/>
              </w:divBdr>
              <w:divsChild>
                <w:div w:id="1324314634">
                  <w:marLeft w:val="0"/>
                  <w:marRight w:val="0"/>
                  <w:marTop w:val="0"/>
                  <w:marBottom w:val="0"/>
                  <w:divBdr>
                    <w:top w:val="single" w:sz="2" w:space="0" w:color="E5E7EB"/>
                    <w:left w:val="single" w:sz="2" w:space="0" w:color="E5E7EB"/>
                    <w:bottom w:val="single" w:sz="2" w:space="0" w:color="E5E7EB"/>
                    <w:right w:val="single" w:sz="2" w:space="0" w:color="E5E7EB"/>
                  </w:divBdr>
                  <w:divsChild>
                    <w:div w:id="784037101">
                      <w:marLeft w:val="0"/>
                      <w:marRight w:val="0"/>
                      <w:marTop w:val="0"/>
                      <w:marBottom w:val="0"/>
                      <w:divBdr>
                        <w:top w:val="single" w:sz="2" w:space="0" w:color="E5E7EB"/>
                        <w:left w:val="single" w:sz="2" w:space="0" w:color="E5E7EB"/>
                        <w:bottom w:val="single" w:sz="2" w:space="0" w:color="E5E7EB"/>
                        <w:right w:val="single" w:sz="2" w:space="0" w:color="E5E7EB"/>
                      </w:divBdr>
                      <w:divsChild>
                        <w:div w:id="1330908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92962322">
          <w:marLeft w:val="0"/>
          <w:marRight w:val="0"/>
          <w:marTop w:val="0"/>
          <w:marBottom w:val="0"/>
          <w:divBdr>
            <w:top w:val="single" w:sz="2" w:space="0" w:color="auto"/>
            <w:left w:val="single" w:sz="2" w:space="0" w:color="auto"/>
            <w:bottom w:val="single" w:sz="2" w:space="0" w:color="auto"/>
            <w:right w:val="single" w:sz="2" w:space="0" w:color="auto"/>
          </w:divBdr>
          <w:divsChild>
            <w:div w:id="1496651985">
              <w:marLeft w:val="0"/>
              <w:marRight w:val="0"/>
              <w:marTop w:val="0"/>
              <w:marBottom w:val="0"/>
              <w:divBdr>
                <w:top w:val="single" w:sz="2" w:space="0" w:color="E5E7EB"/>
                <w:left w:val="single" w:sz="2" w:space="0" w:color="E5E7EB"/>
                <w:bottom w:val="single" w:sz="2" w:space="0" w:color="E5E7EB"/>
                <w:right w:val="single" w:sz="2" w:space="0" w:color="E5E7EB"/>
              </w:divBdr>
              <w:divsChild>
                <w:div w:id="234442179">
                  <w:marLeft w:val="0"/>
                  <w:marRight w:val="0"/>
                  <w:marTop w:val="0"/>
                  <w:marBottom w:val="0"/>
                  <w:divBdr>
                    <w:top w:val="single" w:sz="2" w:space="0" w:color="E5E7EB"/>
                    <w:left w:val="single" w:sz="2" w:space="0" w:color="E5E7EB"/>
                    <w:bottom w:val="single" w:sz="2" w:space="0" w:color="E5E7EB"/>
                    <w:right w:val="single" w:sz="2" w:space="0" w:color="E5E7EB"/>
                  </w:divBdr>
                  <w:divsChild>
                    <w:div w:id="1881939053">
                      <w:marLeft w:val="0"/>
                      <w:marRight w:val="0"/>
                      <w:marTop w:val="0"/>
                      <w:marBottom w:val="0"/>
                      <w:divBdr>
                        <w:top w:val="single" w:sz="2" w:space="0" w:color="E5E7EB"/>
                        <w:left w:val="single" w:sz="2" w:space="0" w:color="E5E7EB"/>
                        <w:bottom w:val="single" w:sz="2" w:space="0" w:color="E5E7EB"/>
                        <w:right w:val="single" w:sz="2" w:space="0" w:color="E5E7EB"/>
                      </w:divBdr>
                      <w:divsChild>
                        <w:div w:id="980425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37979351">
      <w:bodyDiv w:val="1"/>
      <w:marLeft w:val="0"/>
      <w:marRight w:val="0"/>
      <w:marTop w:val="0"/>
      <w:marBottom w:val="0"/>
      <w:divBdr>
        <w:top w:val="none" w:sz="0" w:space="0" w:color="auto"/>
        <w:left w:val="none" w:sz="0" w:space="0" w:color="auto"/>
        <w:bottom w:val="none" w:sz="0" w:space="0" w:color="auto"/>
        <w:right w:val="none" w:sz="0" w:space="0" w:color="auto"/>
      </w:divBdr>
    </w:div>
    <w:div w:id="2082558594">
      <w:bodyDiv w:val="1"/>
      <w:marLeft w:val="0"/>
      <w:marRight w:val="0"/>
      <w:marTop w:val="0"/>
      <w:marBottom w:val="0"/>
      <w:divBdr>
        <w:top w:val="none" w:sz="0" w:space="0" w:color="auto"/>
        <w:left w:val="none" w:sz="0" w:space="0" w:color="auto"/>
        <w:bottom w:val="none" w:sz="0" w:space="0" w:color="auto"/>
        <w:right w:val="none" w:sz="0" w:space="0" w:color="auto"/>
      </w:divBdr>
    </w:div>
    <w:div w:id="210037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kmweb.moa.gov.tw/subject/subject.php?id=45603" TargetMode="External"/><Relationship Id="rId2" Type="http://schemas.openxmlformats.org/officeDocument/2006/relationships/styles" Target="styles.xml"/><Relationship Id="rId16" Type="http://schemas.openxmlformats.org/officeDocument/2006/relationships/hyperlink" Target="https://twsf.ntsec.gov.tw/activity/race-1/63/pdf/NPHSF2023-082912.pdf?0.664028113707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876</TotalTime>
  <Pages>12</Pages>
  <Words>1116</Words>
  <Characters>6364</Characters>
  <Application>Microsoft Office Word</Application>
  <DocSecurity>0</DocSecurity>
  <Lines>53</Lines>
  <Paragraphs>14</Paragraphs>
  <ScaleCrop>false</ScaleCrop>
  <Company/>
  <LinksUpToDate>false</LinksUpToDate>
  <CharactersWithSpaces>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銘仁 范</cp:lastModifiedBy>
  <cp:revision>15</cp:revision>
  <dcterms:created xsi:type="dcterms:W3CDTF">2025-09-22T01:55:00Z</dcterms:created>
  <dcterms:modified xsi:type="dcterms:W3CDTF">2025-09-24T07:26:00Z</dcterms:modified>
</cp:coreProperties>
</file>