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38525" w14:textId="77777777" w:rsidR="00B7413B" w:rsidRPr="007A1382" w:rsidRDefault="00B7413B" w:rsidP="007A1382">
      <w:pPr>
        <w:jc w:val="center"/>
        <w:rPr>
          <w:rFonts w:ascii="Times New Roman" w:eastAsia="標楷體" w:hAnsi="Times New Roman" w:cs="Times New Roman"/>
          <w:sz w:val="56"/>
          <w:szCs w:val="52"/>
        </w:rPr>
      </w:pPr>
      <w:r w:rsidRPr="007A1382">
        <w:rPr>
          <w:rFonts w:ascii="Times New Roman" w:eastAsia="標楷體" w:hAnsi="Times New Roman" w:cs="Times New Roman"/>
          <w:sz w:val="56"/>
          <w:szCs w:val="52"/>
        </w:rPr>
        <w:t>Shake It! The Chemical Traffic Light</w:t>
      </w:r>
    </w:p>
    <w:p w14:paraId="7ADFDCD9" w14:textId="0D75D674" w:rsidR="00555D4F" w:rsidRPr="007A1382" w:rsidRDefault="00B7413B" w:rsidP="007A1382">
      <w:pPr>
        <w:jc w:val="center"/>
        <w:rPr>
          <w:rFonts w:ascii="Times New Roman" w:eastAsia="標楷體" w:hAnsi="Times New Roman" w:cs="Times New Roman"/>
          <w:sz w:val="56"/>
          <w:szCs w:val="52"/>
        </w:rPr>
      </w:pPr>
      <w:r w:rsidRPr="007A1382">
        <w:rPr>
          <w:rFonts w:ascii="Times New Roman" w:eastAsia="標楷體" w:hAnsi="Times New Roman" w:cs="Times New Roman"/>
          <w:sz w:val="56"/>
          <w:szCs w:val="52"/>
        </w:rPr>
        <w:t>搖一搖！神奇化學紅綠燈</w:t>
      </w:r>
    </w:p>
    <w:p w14:paraId="08688EDB" w14:textId="68142898" w:rsidR="00B7413B" w:rsidRPr="007A1382" w:rsidRDefault="00B7413B" w:rsidP="00B7413B">
      <w:pPr>
        <w:rPr>
          <w:rFonts w:ascii="Times New Roman" w:eastAsia="標楷體" w:hAnsi="Times New Roman" w:cs="Times New Roman"/>
        </w:rPr>
      </w:pPr>
      <w:r w:rsidRPr="007A1382">
        <w:rPr>
          <w:rFonts w:ascii="Times New Roman" w:eastAsia="標楷體" w:hAnsi="Times New Roman" w:cs="Times New Roman"/>
        </w:rPr>
        <w:t>校名：高雄市立誠正國民小學</w:t>
      </w:r>
      <w:r w:rsidR="007A1382">
        <w:rPr>
          <w:rFonts w:ascii="Times New Roman" w:eastAsia="標楷體" w:hAnsi="Times New Roman" w:cs="Times New Roman" w:hint="eastAsia"/>
        </w:rPr>
        <w:t xml:space="preserve">                                            </w:t>
      </w:r>
      <w:r w:rsidRPr="007A1382">
        <w:rPr>
          <w:rFonts w:ascii="Times New Roman" w:eastAsia="標楷體" w:hAnsi="Times New Roman" w:cs="Times New Roman"/>
        </w:rPr>
        <w:t>場地編號：</w:t>
      </w:r>
    </w:p>
    <w:p w14:paraId="0CF2D9E2" w14:textId="5384156B" w:rsidR="00B7413B" w:rsidRPr="007A1382" w:rsidRDefault="00AF3DFF" w:rsidP="00B7413B">
      <w:pPr>
        <w:rPr>
          <w:rFonts w:ascii="Times New Roman" w:eastAsia="標楷體" w:hAnsi="Times New Roman" w:cs="Times New Roman"/>
        </w:rPr>
      </w:pPr>
      <w:r w:rsidRPr="007A1382">
        <w:rPr>
          <w:rFonts w:ascii="Times New Roman" w:eastAsia="標楷體" w:hAnsi="Times New Roman" w:cs="Times New Roman"/>
        </w:rPr>
        <w:t>指導老師：薛雅玲、林昆霆、賴美伶、林于瑄</w:t>
      </w:r>
    </w:p>
    <w:p w14:paraId="46136B73" w14:textId="2531AF05" w:rsidR="00B85328" w:rsidRPr="007A1382" w:rsidRDefault="001E1683" w:rsidP="001E1683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bCs/>
          <w:sz w:val="32"/>
          <w:szCs w:val="28"/>
        </w:rPr>
      </w:pPr>
      <w:r w:rsidRPr="007A1382">
        <w:rPr>
          <w:rFonts w:ascii="Times New Roman" w:eastAsia="標楷體" w:hAnsi="Times New Roman" w:cs="Times New Roman"/>
          <w:b/>
          <w:bCs/>
          <w:sz w:val="32"/>
          <w:szCs w:val="28"/>
        </w:rPr>
        <w:t>活動旨趣</w:t>
      </w:r>
    </w:p>
    <w:p w14:paraId="7E1416A0" w14:textId="61E7E64E" w:rsidR="001E1683" w:rsidRPr="007A1382" w:rsidRDefault="001E1683" w:rsidP="007A1382">
      <w:pPr>
        <w:pStyle w:val="a3"/>
        <w:spacing w:line="360" w:lineRule="exact"/>
        <w:ind w:leftChars="0" w:left="482"/>
        <w:jc w:val="both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生活中常見的紅綠燈利用不同顏色傳達訊息，而在化學世界裡，物質也能因為不同的化學狀態呈現不同顏色。本活動運用靛藍胭脂紅（</w:t>
      </w:r>
      <w:r w:rsidRPr="007A1382">
        <w:rPr>
          <w:rFonts w:ascii="Times New Roman" w:eastAsia="標楷體" w:hAnsi="Times New Roman" w:cs="Times New Roman"/>
          <w:sz w:val="28"/>
          <w:szCs w:val="24"/>
        </w:rPr>
        <w:t>Indigo Carmine</w:t>
      </w:r>
      <w:r w:rsidRPr="007A1382">
        <w:rPr>
          <w:rFonts w:ascii="Times New Roman" w:eastAsia="標楷體" w:hAnsi="Times New Roman" w:cs="Times New Roman"/>
          <w:sz w:val="28"/>
          <w:szCs w:val="24"/>
        </w:rPr>
        <w:t>）、葡萄糖（</w:t>
      </w:r>
      <w:r w:rsidRPr="007A1382">
        <w:rPr>
          <w:rFonts w:ascii="Times New Roman" w:eastAsia="標楷體" w:hAnsi="Times New Roman" w:cs="Times New Roman"/>
          <w:sz w:val="28"/>
          <w:szCs w:val="24"/>
        </w:rPr>
        <w:t>Glucose</w:t>
      </w:r>
      <w:r w:rsidRPr="007A1382">
        <w:rPr>
          <w:rFonts w:ascii="Times New Roman" w:eastAsia="標楷體" w:hAnsi="Times New Roman" w:cs="Times New Roman"/>
          <w:sz w:val="28"/>
          <w:szCs w:val="24"/>
        </w:rPr>
        <w:t>）與鹼性溶液設計「化學紅綠燈」，讓原本靜置呈黃色的溶液，在搖晃後依序出現紅色、綠色等明顯的顏色變化；靜置後，顏色又會逐漸反向變回紅色、黃色。此現象主要與溶液中氧氣濃度的改變及氧化還原反應有關。</w:t>
      </w:r>
      <w:r w:rsidRPr="007A1382">
        <w:rPr>
          <w:rFonts w:ascii="Times New Roman" w:eastAsia="標楷體" w:hAnsi="Times New Roman" w:cs="Times New Roman"/>
          <w:sz w:val="28"/>
          <w:szCs w:val="24"/>
        </w:rPr>
        <w:t xml:space="preserve">RSC </w:t>
      </w:r>
      <w:r w:rsidRPr="007A1382">
        <w:rPr>
          <w:rFonts w:ascii="Times New Roman" w:eastAsia="標楷體" w:hAnsi="Times New Roman" w:cs="Times New Roman"/>
          <w:sz w:val="28"/>
          <w:szCs w:val="24"/>
        </w:rPr>
        <w:t>的相關示範亦指出，搖晃會提高溶液中的溶氧量，使靛藍胭脂紅轉向較氧化的狀態；靜置後，葡萄糖則逐漸將其還原，因此可以觀察到可逆的顏色循環。</w:t>
      </w:r>
    </w:p>
    <w:p w14:paraId="187B1ED9" w14:textId="465B1C82" w:rsidR="001E1683" w:rsidRPr="007A1382" w:rsidRDefault="001E1683" w:rsidP="007A1382">
      <w:pPr>
        <w:pStyle w:val="a3"/>
        <w:spacing w:line="360" w:lineRule="exact"/>
        <w:ind w:leftChars="0" w:left="482"/>
        <w:jc w:val="both"/>
        <w:rPr>
          <w:rFonts w:ascii="Times New Roman" w:eastAsia="標楷體" w:hAnsi="Times New Roman" w:cs="Times New Roman"/>
          <w:sz w:val="28"/>
          <w:szCs w:val="24"/>
        </w:rPr>
      </w:pPr>
    </w:p>
    <w:p w14:paraId="3061917A" w14:textId="16DD4929" w:rsidR="001E1683" w:rsidRPr="007A1382" w:rsidRDefault="00EF3B94" w:rsidP="007A1382">
      <w:pPr>
        <w:pStyle w:val="a3"/>
        <w:spacing w:line="360" w:lineRule="exact"/>
        <w:ind w:leftChars="0" w:left="482"/>
        <w:jc w:val="both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本活動採用</w:t>
      </w:r>
      <w:r w:rsidRPr="007A1382">
        <w:rPr>
          <w:rFonts w:ascii="Times New Roman" w:eastAsia="標楷體" w:hAnsi="Times New Roman" w:cs="Times New Roman"/>
          <w:sz w:val="28"/>
          <w:szCs w:val="24"/>
        </w:rPr>
        <w:t xml:space="preserve"> POE </w:t>
      </w:r>
      <w:r w:rsidRPr="007A1382">
        <w:rPr>
          <w:rFonts w:ascii="Times New Roman" w:eastAsia="標楷體" w:hAnsi="Times New Roman" w:cs="Times New Roman"/>
          <w:sz w:val="28"/>
          <w:szCs w:val="24"/>
        </w:rPr>
        <w:t>教學法（</w:t>
      </w:r>
      <w:r w:rsidRPr="007A1382">
        <w:rPr>
          <w:rFonts w:ascii="Times New Roman" w:eastAsia="標楷體" w:hAnsi="Times New Roman" w:cs="Times New Roman"/>
          <w:sz w:val="28"/>
          <w:szCs w:val="24"/>
        </w:rPr>
        <w:t>Predict–Observe–Explain</w:t>
      </w:r>
      <w:r w:rsidRPr="007A1382">
        <w:rPr>
          <w:rFonts w:ascii="Times New Roman" w:eastAsia="標楷體" w:hAnsi="Times New Roman" w:cs="Times New Roman"/>
          <w:sz w:val="28"/>
          <w:szCs w:val="24"/>
        </w:rPr>
        <w:t>，預測－觀察－解釋）</w:t>
      </w:r>
      <w:r w:rsidRPr="007A1382">
        <w:rPr>
          <w:rFonts w:ascii="Times New Roman" w:eastAsia="標楷體" w:hAnsi="Times New Roman" w:cs="Times New Roman"/>
          <w:sz w:val="28"/>
          <w:szCs w:val="24"/>
        </w:rPr>
        <w:t xml:space="preserve"> </w:t>
      </w:r>
      <w:r w:rsidRPr="007A1382">
        <w:rPr>
          <w:rFonts w:ascii="Times New Roman" w:eastAsia="標楷體" w:hAnsi="Times New Roman" w:cs="Times New Roman"/>
          <w:sz w:val="28"/>
          <w:szCs w:val="24"/>
        </w:rPr>
        <w:t>作為主要探究流程。首先在「</w:t>
      </w:r>
      <w:r w:rsidRPr="007A1382">
        <w:rPr>
          <w:rFonts w:ascii="Times New Roman" w:eastAsia="標楷體" w:hAnsi="Times New Roman" w:cs="Times New Roman"/>
          <w:sz w:val="28"/>
          <w:szCs w:val="24"/>
        </w:rPr>
        <w:t xml:space="preserve">Predict </w:t>
      </w:r>
      <w:r w:rsidRPr="007A1382">
        <w:rPr>
          <w:rFonts w:ascii="Times New Roman" w:eastAsia="標楷體" w:hAnsi="Times New Roman" w:cs="Times New Roman"/>
          <w:sz w:val="28"/>
          <w:szCs w:val="24"/>
        </w:rPr>
        <w:t>預測」階段，參與者先觀察反應瓶中原有的顏色，並預測搖晃後可能出現的顏色變化；接著進入「</w:t>
      </w:r>
      <w:r w:rsidRPr="007A1382">
        <w:rPr>
          <w:rFonts w:ascii="Times New Roman" w:eastAsia="標楷體" w:hAnsi="Times New Roman" w:cs="Times New Roman"/>
          <w:sz w:val="28"/>
          <w:szCs w:val="24"/>
        </w:rPr>
        <w:t xml:space="preserve">Observe </w:t>
      </w:r>
      <w:r w:rsidRPr="007A1382">
        <w:rPr>
          <w:rFonts w:ascii="Times New Roman" w:eastAsia="標楷體" w:hAnsi="Times New Roman" w:cs="Times New Roman"/>
          <w:sz w:val="28"/>
          <w:szCs w:val="24"/>
        </w:rPr>
        <w:t>觀察」階段，由參與者親自搖動密封瓶，實際觀察溶液由黃色逐漸轉為紅色、綠色，以及靜置後顏色反向變化的現象；最後在「</w:t>
      </w:r>
      <w:r w:rsidRPr="007A1382">
        <w:rPr>
          <w:rFonts w:ascii="Times New Roman" w:eastAsia="標楷體" w:hAnsi="Times New Roman" w:cs="Times New Roman"/>
          <w:sz w:val="28"/>
          <w:szCs w:val="24"/>
        </w:rPr>
        <w:t xml:space="preserve">Explain </w:t>
      </w:r>
      <w:r w:rsidRPr="007A1382">
        <w:rPr>
          <w:rFonts w:ascii="Times New Roman" w:eastAsia="標楷體" w:hAnsi="Times New Roman" w:cs="Times New Roman"/>
          <w:sz w:val="28"/>
          <w:szCs w:val="24"/>
        </w:rPr>
        <w:t>解釋」階段，透過雙語引導，讓參與者理解搖晃會增加溶液中的氧氣（</w:t>
      </w:r>
      <w:r w:rsidRPr="007A1382">
        <w:rPr>
          <w:rFonts w:ascii="Times New Roman" w:eastAsia="標楷體" w:hAnsi="Times New Roman" w:cs="Times New Roman"/>
          <w:sz w:val="28"/>
          <w:szCs w:val="24"/>
        </w:rPr>
        <w:t>Oxygen</w:t>
      </w:r>
      <w:r w:rsidRPr="007A1382">
        <w:rPr>
          <w:rFonts w:ascii="Times New Roman" w:eastAsia="標楷體" w:hAnsi="Times New Roman" w:cs="Times New Roman"/>
          <w:sz w:val="28"/>
          <w:szCs w:val="24"/>
        </w:rPr>
        <w:t>），而葡萄糖（</w:t>
      </w:r>
      <w:r w:rsidRPr="007A1382">
        <w:rPr>
          <w:rFonts w:ascii="Times New Roman" w:eastAsia="標楷體" w:hAnsi="Times New Roman" w:cs="Times New Roman"/>
          <w:sz w:val="28"/>
          <w:szCs w:val="24"/>
        </w:rPr>
        <w:t>Glucose</w:t>
      </w:r>
      <w:r w:rsidRPr="007A1382">
        <w:rPr>
          <w:rFonts w:ascii="Times New Roman" w:eastAsia="標楷體" w:hAnsi="Times New Roman" w:cs="Times New Roman"/>
          <w:sz w:val="28"/>
          <w:szCs w:val="24"/>
        </w:rPr>
        <w:t>）則參與還原作用，進一步認識氧化（</w:t>
      </w:r>
      <w:r w:rsidRPr="007A1382">
        <w:rPr>
          <w:rFonts w:ascii="Times New Roman" w:eastAsia="標楷體" w:hAnsi="Times New Roman" w:cs="Times New Roman"/>
          <w:sz w:val="28"/>
          <w:szCs w:val="24"/>
        </w:rPr>
        <w:t>Oxidation</w:t>
      </w:r>
      <w:r w:rsidRPr="007A1382">
        <w:rPr>
          <w:rFonts w:ascii="Times New Roman" w:eastAsia="標楷體" w:hAnsi="Times New Roman" w:cs="Times New Roman"/>
          <w:sz w:val="28"/>
          <w:szCs w:val="24"/>
        </w:rPr>
        <w:t>）、還原（</w:t>
      </w:r>
      <w:r w:rsidRPr="007A1382">
        <w:rPr>
          <w:rFonts w:ascii="Times New Roman" w:eastAsia="標楷體" w:hAnsi="Times New Roman" w:cs="Times New Roman"/>
          <w:sz w:val="28"/>
          <w:szCs w:val="24"/>
        </w:rPr>
        <w:t>Reduction</w:t>
      </w:r>
      <w:r w:rsidRPr="007A1382">
        <w:rPr>
          <w:rFonts w:ascii="Times New Roman" w:eastAsia="標楷體" w:hAnsi="Times New Roman" w:cs="Times New Roman"/>
          <w:sz w:val="28"/>
          <w:szCs w:val="24"/>
        </w:rPr>
        <w:t>）與氧化還原反應等基本科學概念。藉由「先預測、再觀察、後解釋」的歷程，引導學生從實際現象建立科學概念，提升探究、推理與表達能力。</w:t>
      </w:r>
    </w:p>
    <w:p w14:paraId="424C7426" w14:textId="0A10AFDF" w:rsidR="00EF3B94" w:rsidRPr="007A1382" w:rsidRDefault="00EF3B94" w:rsidP="007A1382">
      <w:pPr>
        <w:pStyle w:val="a3"/>
        <w:spacing w:line="360" w:lineRule="exact"/>
        <w:ind w:leftChars="0" w:left="482"/>
        <w:jc w:val="both"/>
        <w:rPr>
          <w:rFonts w:ascii="Times New Roman" w:eastAsia="標楷體" w:hAnsi="Times New Roman" w:cs="Times New Roman"/>
          <w:sz w:val="28"/>
          <w:szCs w:val="24"/>
        </w:rPr>
      </w:pPr>
    </w:p>
    <w:p w14:paraId="3D37BE3A" w14:textId="70F875D1" w:rsidR="00EF3B94" w:rsidRPr="007A1382" w:rsidRDefault="00EF3B94" w:rsidP="007A1382">
      <w:pPr>
        <w:pStyle w:val="a3"/>
        <w:spacing w:line="360" w:lineRule="exact"/>
        <w:ind w:leftChars="0" w:left="482"/>
        <w:jc w:val="both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活動過程中搭配簡明的中英雙語提問與科學詞彙，使參與者在操作與推論的過程中自然運用科學英語，兼顧科學探究與雙語學習。</w:t>
      </w:r>
    </w:p>
    <w:p w14:paraId="426E270F" w14:textId="77777777" w:rsidR="00EF3B94" w:rsidRPr="007A1382" w:rsidRDefault="00EF3B94" w:rsidP="001E1683">
      <w:pPr>
        <w:pStyle w:val="a3"/>
        <w:ind w:leftChars="0"/>
        <w:rPr>
          <w:rFonts w:ascii="Times New Roman" w:eastAsia="標楷體" w:hAnsi="Times New Roman" w:cs="Times New Roman"/>
        </w:rPr>
      </w:pPr>
    </w:p>
    <w:p w14:paraId="6DD65048" w14:textId="27EF0168" w:rsidR="001E1683" w:rsidRPr="007A1382" w:rsidRDefault="001E1683" w:rsidP="001E1683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bCs/>
          <w:sz w:val="32"/>
          <w:szCs w:val="28"/>
        </w:rPr>
      </w:pPr>
      <w:r w:rsidRPr="007A1382">
        <w:rPr>
          <w:rFonts w:ascii="Times New Roman" w:eastAsia="標楷體" w:hAnsi="Times New Roman" w:cs="Times New Roman"/>
          <w:b/>
          <w:bCs/>
          <w:sz w:val="32"/>
          <w:szCs w:val="28"/>
        </w:rPr>
        <w:t>活動材料</w:t>
      </w:r>
    </w:p>
    <w:tbl>
      <w:tblPr>
        <w:tblStyle w:val="a4"/>
        <w:tblW w:w="0" w:type="auto"/>
        <w:tblInd w:w="480" w:type="dxa"/>
        <w:tblLook w:val="04A0" w:firstRow="1" w:lastRow="0" w:firstColumn="1" w:lastColumn="0" w:noHBand="0" w:noVBand="1"/>
      </w:tblPr>
      <w:tblGrid>
        <w:gridCol w:w="2067"/>
        <w:gridCol w:w="2551"/>
        <w:gridCol w:w="2461"/>
        <w:gridCol w:w="2671"/>
      </w:tblGrid>
      <w:tr w:rsidR="008A1CE3" w:rsidRPr="007A1382" w14:paraId="3B26CBED" w14:textId="77777777" w:rsidTr="007A1382">
        <w:tc>
          <w:tcPr>
            <w:tcW w:w="2067" w:type="dxa"/>
            <w:shd w:val="clear" w:color="auto" w:fill="FBE4D5" w:themeFill="accent2" w:themeFillTint="33"/>
            <w:vAlign w:val="center"/>
          </w:tcPr>
          <w:p w14:paraId="67D8CFBC" w14:textId="699591C3" w:rsidR="008A1CE3" w:rsidRPr="007A1382" w:rsidRDefault="008A1CE3" w:rsidP="007A1382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  <w:r w:rsidRPr="007A1382"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  <w:t>材料</w:t>
            </w:r>
          </w:p>
        </w:tc>
        <w:tc>
          <w:tcPr>
            <w:tcW w:w="2551" w:type="dxa"/>
            <w:shd w:val="clear" w:color="auto" w:fill="FBE4D5" w:themeFill="accent2" w:themeFillTint="33"/>
            <w:vAlign w:val="center"/>
          </w:tcPr>
          <w:p w14:paraId="23B3429A" w14:textId="303BC4C6" w:rsidR="008A1CE3" w:rsidRPr="007A1382" w:rsidRDefault="008A1CE3" w:rsidP="007A1382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  <w:r w:rsidRPr="007A1382"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  <w:t>英文名稱</w:t>
            </w:r>
          </w:p>
        </w:tc>
        <w:tc>
          <w:tcPr>
            <w:tcW w:w="2461" w:type="dxa"/>
            <w:shd w:val="clear" w:color="auto" w:fill="FBE4D5" w:themeFill="accent2" w:themeFillTint="33"/>
            <w:vAlign w:val="center"/>
          </w:tcPr>
          <w:p w14:paraId="67652F5C" w14:textId="66B50BC7" w:rsidR="008A1CE3" w:rsidRPr="007A1382" w:rsidRDefault="008A1CE3" w:rsidP="007A1382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  <w:r w:rsidRPr="007A1382"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  <w:t>化學式</w:t>
            </w:r>
          </w:p>
        </w:tc>
        <w:tc>
          <w:tcPr>
            <w:tcW w:w="2671" w:type="dxa"/>
            <w:shd w:val="clear" w:color="auto" w:fill="FBE4D5" w:themeFill="accent2" w:themeFillTint="33"/>
            <w:vAlign w:val="center"/>
          </w:tcPr>
          <w:p w14:paraId="1DD623C4" w14:textId="599E6758" w:rsidR="008A1CE3" w:rsidRPr="007A1382" w:rsidRDefault="008A1CE3" w:rsidP="007A1382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  <w:r w:rsidRPr="007A1382"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  <w:t>用途</w:t>
            </w:r>
          </w:p>
        </w:tc>
      </w:tr>
      <w:tr w:rsidR="008A1CE3" w:rsidRPr="007A1382" w14:paraId="29BD34D3" w14:textId="77777777" w:rsidTr="007A1382">
        <w:tc>
          <w:tcPr>
            <w:tcW w:w="2067" w:type="dxa"/>
            <w:vAlign w:val="center"/>
          </w:tcPr>
          <w:p w14:paraId="5A6A2600" w14:textId="2AE4EF96" w:rsidR="008A1CE3" w:rsidRPr="007A1382" w:rsidRDefault="008A1CE3" w:rsidP="007A1382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靛藍胭脂紅</w:t>
            </w:r>
          </w:p>
        </w:tc>
        <w:tc>
          <w:tcPr>
            <w:tcW w:w="2551" w:type="dxa"/>
            <w:vAlign w:val="center"/>
          </w:tcPr>
          <w:p w14:paraId="66190725" w14:textId="7FF8AA08" w:rsidR="008A1CE3" w:rsidRPr="007A1382" w:rsidRDefault="008A1CE3" w:rsidP="007A1382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Indigo Carmine</w:t>
            </w:r>
          </w:p>
        </w:tc>
        <w:tc>
          <w:tcPr>
            <w:tcW w:w="2461" w:type="dxa"/>
            <w:vAlign w:val="center"/>
          </w:tcPr>
          <w:p w14:paraId="5FFD61C1" w14:textId="62ABE33A" w:rsidR="008A1CE3" w:rsidRPr="007A1382" w:rsidRDefault="008A1CE3" w:rsidP="007A1382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C</w:t>
            </w:r>
            <w:r w:rsidRPr="007A1382">
              <w:rPr>
                <w:rFonts w:ascii="Times New Roman" w:eastAsia="標楷體" w:hAnsi="Times New Roman" w:cs="Times New Roman"/>
                <w:sz w:val="28"/>
                <w:szCs w:val="24"/>
                <w:vertAlign w:val="subscript"/>
              </w:rPr>
              <w:t>16</w:t>
            </w: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H</w:t>
            </w:r>
            <w:r w:rsidRPr="007A1382">
              <w:rPr>
                <w:rFonts w:ascii="Times New Roman" w:eastAsia="標楷體" w:hAnsi="Times New Roman" w:cs="Times New Roman"/>
                <w:sz w:val="28"/>
                <w:szCs w:val="24"/>
                <w:vertAlign w:val="subscript"/>
              </w:rPr>
              <w:t>8</w:t>
            </w: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N</w:t>
            </w:r>
            <w:r w:rsidRPr="007A1382">
              <w:rPr>
                <w:rFonts w:ascii="Times New Roman" w:eastAsia="標楷體" w:hAnsi="Times New Roman" w:cs="Times New Roman"/>
                <w:sz w:val="28"/>
                <w:szCs w:val="24"/>
                <w:vertAlign w:val="subscript"/>
              </w:rPr>
              <w:t>2</w:t>
            </w: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Na</w:t>
            </w:r>
            <w:r w:rsidRPr="007A1382">
              <w:rPr>
                <w:rFonts w:ascii="Times New Roman" w:eastAsia="標楷體" w:hAnsi="Times New Roman" w:cs="Times New Roman"/>
                <w:sz w:val="28"/>
                <w:szCs w:val="24"/>
                <w:vertAlign w:val="subscript"/>
              </w:rPr>
              <w:t>2</w:t>
            </w: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O</w:t>
            </w:r>
            <w:r w:rsidRPr="007A1382">
              <w:rPr>
                <w:rFonts w:ascii="Times New Roman" w:eastAsia="標楷體" w:hAnsi="Times New Roman" w:cs="Times New Roman"/>
                <w:sz w:val="28"/>
                <w:szCs w:val="24"/>
                <w:vertAlign w:val="subscript"/>
              </w:rPr>
              <w:t>8</w:t>
            </w: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S</w:t>
            </w:r>
            <w:r w:rsidRPr="007A1382">
              <w:rPr>
                <w:rFonts w:ascii="Times New Roman" w:eastAsia="標楷體" w:hAnsi="Times New Roman" w:cs="Times New Roman"/>
                <w:sz w:val="28"/>
                <w:szCs w:val="24"/>
                <w:vertAlign w:val="subscript"/>
              </w:rPr>
              <w:t>2</w:t>
            </w:r>
          </w:p>
        </w:tc>
        <w:tc>
          <w:tcPr>
            <w:tcW w:w="2671" w:type="dxa"/>
            <w:vAlign w:val="center"/>
          </w:tcPr>
          <w:p w14:paraId="10DA8216" w14:textId="622875A0" w:rsidR="008A1CE3" w:rsidRPr="007A1382" w:rsidRDefault="008A1CE3" w:rsidP="007A1382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氧化還原指示劑</w:t>
            </w:r>
          </w:p>
        </w:tc>
      </w:tr>
      <w:tr w:rsidR="008A1CE3" w:rsidRPr="007A1382" w14:paraId="65FB58C9" w14:textId="77777777" w:rsidTr="007A1382">
        <w:tc>
          <w:tcPr>
            <w:tcW w:w="2067" w:type="dxa"/>
            <w:vAlign w:val="center"/>
          </w:tcPr>
          <w:p w14:paraId="5AA04A48" w14:textId="7D527123" w:rsidR="008A1CE3" w:rsidRPr="007A1382" w:rsidRDefault="008A1CE3" w:rsidP="007A1382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葡萄糖</w:t>
            </w:r>
          </w:p>
        </w:tc>
        <w:tc>
          <w:tcPr>
            <w:tcW w:w="2551" w:type="dxa"/>
            <w:vAlign w:val="center"/>
          </w:tcPr>
          <w:p w14:paraId="090E8666" w14:textId="2F37B034" w:rsidR="008A1CE3" w:rsidRPr="007A1382" w:rsidRDefault="008A1CE3" w:rsidP="007A1382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Glucose/D-Glucose</w:t>
            </w:r>
          </w:p>
        </w:tc>
        <w:tc>
          <w:tcPr>
            <w:tcW w:w="2461" w:type="dxa"/>
            <w:vAlign w:val="center"/>
          </w:tcPr>
          <w:p w14:paraId="7BA86B1C" w14:textId="6E6E6E57" w:rsidR="008A1CE3" w:rsidRPr="007A1382" w:rsidRDefault="008A1CE3" w:rsidP="007A1382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C</w:t>
            </w:r>
            <w:r w:rsidRPr="007A1382">
              <w:rPr>
                <w:rFonts w:ascii="Times New Roman" w:eastAsia="標楷體" w:hAnsi="Times New Roman" w:cs="Times New Roman"/>
                <w:sz w:val="28"/>
                <w:szCs w:val="24"/>
                <w:vertAlign w:val="subscript"/>
              </w:rPr>
              <w:t>6</w:t>
            </w: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H</w:t>
            </w:r>
            <w:r w:rsidRPr="007A1382">
              <w:rPr>
                <w:rFonts w:ascii="Times New Roman" w:eastAsia="標楷體" w:hAnsi="Times New Roman" w:cs="Times New Roman"/>
                <w:sz w:val="28"/>
                <w:szCs w:val="24"/>
                <w:vertAlign w:val="subscript"/>
              </w:rPr>
              <w:t>12</w:t>
            </w: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O</w:t>
            </w:r>
            <w:r w:rsidRPr="007A1382">
              <w:rPr>
                <w:rFonts w:ascii="Times New Roman" w:eastAsia="標楷體" w:hAnsi="Times New Roman" w:cs="Times New Roman"/>
                <w:sz w:val="28"/>
                <w:szCs w:val="24"/>
                <w:vertAlign w:val="subscript"/>
              </w:rPr>
              <w:t>6</w:t>
            </w:r>
          </w:p>
        </w:tc>
        <w:tc>
          <w:tcPr>
            <w:tcW w:w="2671" w:type="dxa"/>
            <w:vAlign w:val="center"/>
          </w:tcPr>
          <w:p w14:paraId="2D31AE60" w14:textId="5147B620" w:rsidR="008A1CE3" w:rsidRPr="007A1382" w:rsidRDefault="008A1CE3" w:rsidP="007A1382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還原劑</w:t>
            </w:r>
          </w:p>
        </w:tc>
      </w:tr>
      <w:tr w:rsidR="008A1CE3" w:rsidRPr="007A1382" w14:paraId="72C4614C" w14:textId="77777777" w:rsidTr="007A1382">
        <w:tc>
          <w:tcPr>
            <w:tcW w:w="2067" w:type="dxa"/>
            <w:vAlign w:val="center"/>
          </w:tcPr>
          <w:p w14:paraId="768A14E5" w14:textId="014E2089" w:rsidR="008A1CE3" w:rsidRPr="007A1382" w:rsidRDefault="008A1CE3" w:rsidP="007A1382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氫氧化鈉</w:t>
            </w:r>
          </w:p>
        </w:tc>
        <w:tc>
          <w:tcPr>
            <w:tcW w:w="2551" w:type="dxa"/>
            <w:vAlign w:val="center"/>
          </w:tcPr>
          <w:p w14:paraId="6DC65585" w14:textId="6E7CFC82" w:rsidR="008A1CE3" w:rsidRPr="007A1382" w:rsidRDefault="008A1CE3" w:rsidP="007A1382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Sodium Hydroxide</w:t>
            </w:r>
          </w:p>
        </w:tc>
        <w:tc>
          <w:tcPr>
            <w:tcW w:w="2461" w:type="dxa"/>
            <w:vAlign w:val="center"/>
          </w:tcPr>
          <w:p w14:paraId="3F49957C" w14:textId="3F4DA0CE" w:rsidR="008A1CE3" w:rsidRPr="007A1382" w:rsidRDefault="008A1CE3" w:rsidP="007A1382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NaOH</w:t>
            </w:r>
          </w:p>
        </w:tc>
        <w:tc>
          <w:tcPr>
            <w:tcW w:w="2671" w:type="dxa"/>
            <w:vAlign w:val="center"/>
          </w:tcPr>
          <w:p w14:paraId="71660B17" w14:textId="45F76C6A" w:rsidR="008A1CE3" w:rsidRPr="007A1382" w:rsidRDefault="008A1CE3" w:rsidP="007A1382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提供鹼性反應環境</w:t>
            </w:r>
          </w:p>
        </w:tc>
      </w:tr>
      <w:tr w:rsidR="008A1CE3" w:rsidRPr="007A1382" w14:paraId="1450E88B" w14:textId="77777777" w:rsidTr="007A1382">
        <w:tc>
          <w:tcPr>
            <w:tcW w:w="2067" w:type="dxa"/>
            <w:vAlign w:val="center"/>
          </w:tcPr>
          <w:p w14:paraId="72D588D5" w14:textId="6C47F63E" w:rsidR="008A1CE3" w:rsidRPr="007A1382" w:rsidRDefault="008A1CE3" w:rsidP="007A1382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蒸餾水</w:t>
            </w:r>
          </w:p>
        </w:tc>
        <w:tc>
          <w:tcPr>
            <w:tcW w:w="2551" w:type="dxa"/>
            <w:vAlign w:val="center"/>
          </w:tcPr>
          <w:p w14:paraId="609D41CE" w14:textId="4BEFF9DE" w:rsidR="008A1CE3" w:rsidRPr="007A1382" w:rsidRDefault="008A1CE3" w:rsidP="007A1382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Distilled Water</w:t>
            </w:r>
          </w:p>
        </w:tc>
        <w:tc>
          <w:tcPr>
            <w:tcW w:w="2461" w:type="dxa"/>
            <w:vAlign w:val="center"/>
          </w:tcPr>
          <w:p w14:paraId="4D7B773C" w14:textId="5C3081A4" w:rsidR="008A1CE3" w:rsidRPr="007A1382" w:rsidRDefault="008A1CE3" w:rsidP="007A1382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H</w:t>
            </w:r>
            <w:r w:rsidRPr="007A1382">
              <w:rPr>
                <w:rFonts w:ascii="Times New Roman" w:eastAsia="標楷體" w:hAnsi="Times New Roman" w:cs="Times New Roman"/>
                <w:sz w:val="28"/>
                <w:szCs w:val="24"/>
                <w:vertAlign w:val="subscript"/>
              </w:rPr>
              <w:t>2</w:t>
            </w: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O</w:t>
            </w:r>
          </w:p>
        </w:tc>
        <w:tc>
          <w:tcPr>
            <w:tcW w:w="2671" w:type="dxa"/>
            <w:vAlign w:val="center"/>
          </w:tcPr>
          <w:p w14:paraId="6A77E31E" w14:textId="118D01FA" w:rsidR="008A1CE3" w:rsidRPr="007A1382" w:rsidRDefault="008A1CE3" w:rsidP="007A1382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A1382">
              <w:rPr>
                <w:rFonts w:ascii="Times New Roman" w:eastAsia="標楷體" w:hAnsi="Times New Roman" w:cs="Times New Roman"/>
                <w:sz w:val="28"/>
                <w:szCs w:val="24"/>
              </w:rPr>
              <w:t>配製溶液</w:t>
            </w:r>
          </w:p>
        </w:tc>
      </w:tr>
    </w:tbl>
    <w:p w14:paraId="77D2AD14" w14:textId="38221AB0" w:rsidR="00EF3B94" w:rsidRPr="007A1382" w:rsidRDefault="00EF3B94" w:rsidP="00EF3B94">
      <w:pPr>
        <w:pStyle w:val="a3"/>
        <w:ind w:leftChars="0"/>
        <w:rPr>
          <w:rFonts w:ascii="Times New Roman" w:eastAsia="標楷體" w:hAnsi="Times New Roman" w:cs="Times New Roman"/>
        </w:rPr>
      </w:pPr>
    </w:p>
    <w:p w14:paraId="0F66B11A" w14:textId="6DCF9C27" w:rsidR="008A1CE3" w:rsidRPr="007A1382" w:rsidRDefault="008A1CE3" w:rsidP="007A1382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b/>
          <w:bCs/>
          <w:sz w:val="28"/>
          <w:szCs w:val="24"/>
        </w:rPr>
      </w:pPr>
      <w:r w:rsidRPr="007A1382">
        <w:rPr>
          <w:rFonts w:ascii="Times New Roman" w:eastAsia="標楷體" w:hAnsi="Times New Roman" w:cs="Times New Roman"/>
          <w:b/>
          <w:bCs/>
          <w:sz w:val="28"/>
          <w:szCs w:val="24"/>
        </w:rPr>
        <w:t>雙語活動材料</w:t>
      </w:r>
      <w:r w:rsidR="007A1382" w:rsidRPr="007A1382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：</w:t>
      </w:r>
    </w:p>
    <w:p w14:paraId="3BA857EE" w14:textId="77777777" w:rsidR="008A1CE3" w:rsidRPr="007A1382" w:rsidRDefault="008A1CE3" w:rsidP="007A1382">
      <w:pPr>
        <w:pStyle w:val="a3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 xml:space="preserve">Yellow / Red / Green </w:t>
      </w:r>
      <w:r w:rsidRPr="007A1382">
        <w:rPr>
          <w:rFonts w:ascii="Times New Roman" w:eastAsia="標楷體" w:hAnsi="Times New Roman" w:cs="Times New Roman"/>
          <w:sz w:val="28"/>
          <w:szCs w:val="24"/>
        </w:rPr>
        <w:t>顏色預測牌</w:t>
      </w:r>
    </w:p>
    <w:p w14:paraId="44420AEB" w14:textId="6DEF61C5" w:rsidR="008A1CE3" w:rsidRPr="007A1382" w:rsidRDefault="00AA15DD" w:rsidP="007A1382">
      <w:pPr>
        <w:pStyle w:val="a3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 xml:space="preserve">Predict / </w:t>
      </w:r>
      <w:r w:rsidR="008A1CE3" w:rsidRPr="007A1382">
        <w:rPr>
          <w:rFonts w:ascii="Times New Roman" w:eastAsia="標楷體" w:hAnsi="Times New Roman" w:cs="Times New Roman"/>
          <w:sz w:val="28"/>
          <w:szCs w:val="24"/>
        </w:rPr>
        <w:t>Observe /</w:t>
      </w:r>
      <w:r w:rsidRPr="007A1382">
        <w:rPr>
          <w:rFonts w:ascii="Times New Roman" w:eastAsia="標楷體" w:hAnsi="Times New Roman" w:cs="Times New Roman"/>
          <w:sz w:val="28"/>
          <w:szCs w:val="24"/>
        </w:rPr>
        <w:t xml:space="preserve"> </w:t>
      </w:r>
      <w:r w:rsidR="008A1CE3" w:rsidRPr="007A1382">
        <w:rPr>
          <w:rFonts w:ascii="Times New Roman" w:eastAsia="標楷體" w:hAnsi="Times New Roman" w:cs="Times New Roman"/>
          <w:sz w:val="28"/>
          <w:szCs w:val="24"/>
        </w:rPr>
        <w:t xml:space="preserve">Explain </w:t>
      </w:r>
      <w:r w:rsidR="008A1CE3" w:rsidRPr="007A1382">
        <w:rPr>
          <w:rFonts w:ascii="Times New Roman" w:eastAsia="標楷體" w:hAnsi="Times New Roman" w:cs="Times New Roman"/>
          <w:sz w:val="28"/>
          <w:szCs w:val="24"/>
        </w:rPr>
        <w:t>流程牌</w:t>
      </w:r>
    </w:p>
    <w:p w14:paraId="34A9C1D2" w14:textId="77777777" w:rsidR="008A1CE3" w:rsidRPr="007A1382" w:rsidRDefault="008A1CE3" w:rsidP="007A1382">
      <w:pPr>
        <w:pStyle w:val="a3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 xml:space="preserve">Oxygen / Glucose / Oxidation / Reduction </w:t>
      </w:r>
      <w:r w:rsidRPr="007A1382">
        <w:rPr>
          <w:rFonts w:ascii="Times New Roman" w:eastAsia="標楷體" w:hAnsi="Times New Roman" w:cs="Times New Roman"/>
          <w:sz w:val="28"/>
          <w:szCs w:val="24"/>
        </w:rPr>
        <w:t>雙語字卡</w:t>
      </w:r>
    </w:p>
    <w:p w14:paraId="35D15613" w14:textId="1386A94C" w:rsidR="008A1CE3" w:rsidRPr="007A1382" w:rsidRDefault="008A1CE3" w:rsidP="007A1382">
      <w:pPr>
        <w:pStyle w:val="a3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雙語科學原理海報</w:t>
      </w:r>
    </w:p>
    <w:p w14:paraId="30197D49" w14:textId="0F6A045D" w:rsidR="00AA15DD" w:rsidRPr="007A1382" w:rsidRDefault="00AA15DD" w:rsidP="008A1CE3">
      <w:pPr>
        <w:pStyle w:val="a3"/>
        <w:ind w:leftChars="0"/>
        <w:rPr>
          <w:rFonts w:ascii="Times New Roman" w:eastAsia="標楷體" w:hAnsi="Times New Roman" w:cs="Times New Roman"/>
        </w:rPr>
      </w:pPr>
    </w:p>
    <w:p w14:paraId="35E97B6B" w14:textId="5CE82798" w:rsidR="001E1683" w:rsidRPr="007A1382" w:rsidRDefault="001E1683" w:rsidP="001E1683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bCs/>
          <w:sz w:val="32"/>
          <w:szCs w:val="28"/>
        </w:rPr>
      </w:pPr>
      <w:r w:rsidRPr="007A1382">
        <w:rPr>
          <w:rFonts w:ascii="Times New Roman" w:eastAsia="標楷體" w:hAnsi="Times New Roman" w:cs="Times New Roman"/>
          <w:b/>
          <w:bCs/>
          <w:sz w:val="32"/>
          <w:szCs w:val="28"/>
        </w:rPr>
        <w:t>藥液配置與建議劑量</w:t>
      </w:r>
    </w:p>
    <w:p w14:paraId="5143D666" w14:textId="1678FD57" w:rsidR="00AA15DD" w:rsidRPr="007A1382" w:rsidRDefault="00AA15DD" w:rsidP="007A1382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本活動以</w:t>
      </w:r>
      <w:r w:rsidRPr="007A1382">
        <w:rPr>
          <w:rFonts w:ascii="Times New Roman" w:eastAsia="標楷體" w:hAnsi="Times New Roman" w:cs="Times New Roman"/>
          <w:sz w:val="28"/>
          <w:szCs w:val="24"/>
        </w:rPr>
        <w:t>RSC</w:t>
      </w:r>
      <w:r w:rsidRPr="007A1382">
        <w:rPr>
          <w:rFonts w:ascii="Times New Roman" w:eastAsia="標楷體" w:hAnsi="Times New Roman" w:cs="Times New Roman"/>
          <w:sz w:val="28"/>
          <w:szCs w:val="24"/>
        </w:rPr>
        <w:t>公開的</w:t>
      </w:r>
      <w:r w:rsidRPr="007A1382">
        <w:rPr>
          <w:rFonts w:ascii="Times New Roman" w:eastAsia="標楷體" w:hAnsi="Times New Roman" w:cs="Times New Roman"/>
          <w:sz w:val="28"/>
          <w:szCs w:val="24"/>
        </w:rPr>
        <w:t xml:space="preserve"> Indigo Carmine traffic-light demonstration </w:t>
      </w:r>
      <w:r w:rsidRPr="007A1382">
        <w:rPr>
          <w:rFonts w:ascii="Times New Roman" w:eastAsia="標楷體" w:hAnsi="Times New Roman" w:cs="Times New Roman"/>
          <w:sz w:val="28"/>
          <w:szCs w:val="24"/>
        </w:rPr>
        <w:t>為科學依據。其參考配方使用</w:t>
      </w:r>
      <w:r w:rsidRPr="007A1382">
        <w:rPr>
          <w:rFonts w:ascii="Times New Roman" w:eastAsia="標楷體" w:hAnsi="Times New Roman" w:cs="Times New Roman"/>
          <w:sz w:val="28"/>
          <w:szCs w:val="24"/>
        </w:rPr>
        <w:t xml:space="preserve"> 70 mL 0.4 M NaOH</w:t>
      </w:r>
      <w:r w:rsidRPr="007A1382">
        <w:rPr>
          <w:rFonts w:ascii="Times New Roman" w:eastAsia="標楷體" w:hAnsi="Times New Roman" w:cs="Times New Roman"/>
          <w:sz w:val="28"/>
          <w:szCs w:val="24"/>
        </w:rPr>
        <w:t>、約</w:t>
      </w:r>
      <w:r w:rsidRPr="007A1382">
        <w:rPr>
          <w:rFonts w:ascii="Times New Roman" w:eastAsia="標楷體" w:hAnsi="Times New Roman" w:cs="Times New Roman"/>
          <w:sz w:val="28"/>
          <w:szCs w:val="24"/>
        </w:rPr>
        <w:t>2.5 g D-glucose</w:t>
      </w:r>
      <w:r w:rsidRPr="007A1382">
        <w:rPr>
          <w:rFonts w:ascii="Times New Roman" w:eastAsia="標楷體" w:hAnsi="Times New Roman" w:cs="Times New Roman"/>
          <w:sz w:val="28"/>
          <w:szCs w:val="24"/>
        </w:rPr>
        <w:t>、約</w:t>
      </w:r>
      <w:r w:rsidRPr="007A1382">
        <w:rPr>
          <w:rFonts w:ascii="Times New Roman" w:eastAsia="標楷體" w:hAnsi="Times New Roman" w:cs="Times New Roman"/>
          <w:sz w:val="28"/>
          <w:szCs w:val="24"/>
        </w:rPr>
        <w:t>0.02 g Indigo Carmine</w:t>
      </w:r>
      <w:r w:rsidRPr="007A1382">
        <w:rPr>
          <w:rFonts w:ascii="Times New Roman" w:eastAsia="標楷體" w:hAnsi="Times New Roman" w:cs="Times New Roman"/>
          <w:sz w:val="28"/>
          <w:szCs w:val="24"/>
        </w:rPr>
        <w:t>，並保留足夠瓶內空氣供氧氣交換。</w:t>
      </w:r>
    </w:p>
    <w:p w14:paraId="3A9BA81B" w14:textId="008CE1D0" w:rsidR="00AA15DD" w:rsidRPr="007A1382" w:rsidRDefault="00AA15DD" w:rsidP="007A1382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</w:p>
    <w:p w14:paraId="37BF9F69" w14:textId="4C667F86" w:rsidR="00AA15DD" w:rsidRPr="007A1382" w:rsidRDefault="00AA15DD" w:rsidP="007A1382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考量園遊會操作需求，本活動先配製母液，再大量均勻分裝。</w:t>
      </w:r>
    </w:p>
    <w:p w14:paraId="11501B46" w14:textId="62879833" w:rsidR="00AA15DD" w:rsidRPr="007A1382" w:rsidRDefault="00AA15DD" w:rsidP="007A1382">
      <w:pPr>
        <w:pStyle w:val="a3"/>
        <w:numPr>
          <w:ilvl w:val="0"/>
          <w:numId w:val="3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1%</w:t>
      </w:r>
      <w:r w:rsidRPr="007A1382">
        <w:rPr>
          <w:rFonts w:ascii="Times New Roman" w:eastAsia="標楷體" w:hAnsi="Times New Roman" w:cs="Times New Roman"/>
          <w:sz w:val="28"/>
          <w:szCs w:val="24"/>
        </w:rPr>
        <w:t>靛藍胭脂紅母液</w:t>
      </w:r>
    </w:p>
    <w:p w14:paraId="06E6BB51" w14:textId="456C43CC" w:rsidR="00AA15DD" w:rsidRPr="007A1382" w:rsidRDefault="00AA15DD" w:rsidP="007A1382">
      <w:pPr>
        <w:pStyle w:val="a3"/>
        <w:numPr>
          <w:ilvl w:val="0"/>
          <w:numId w:val="3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0.4 M</w:t>
      </w:r>
      <w:r w:rsidRPr="007A1382">
        <w:rPr>
          <w:rFonts w:ascii="Times New Roman" w:eastAsia="標楷體" w:hAnsi="Times New Roman" w:cs="Times New Roman"/>
          <w:sz w:val="28"/>
          <w:szCs w:val="24"/>
        </w:rPr>
        <w:t>氫氧化鈉母液</w:t>
      </w:r>
    </w:p>
    <w:p w14:paraId="69E66F76" w14:textId="77777777" w:rsidR="00AA15DD" w:rsidRPr="007A1382" w:rsidRDefault="00AA15DD" w:rsidP="00AA15DD">
      <w:pPr>
        <w:pStyle w:val="a3"/>
        <w:ind w:leftChars="0"/>
        <w:rPr>
          <w:rFonts w:ascii="Times New Roman" w:eastAsia="標楷體" w:hAnsi="Times New Roman" w:cs="Times New Roman"/>
        </w:rPr>
      </w:pPr>
    </w:p>
    <w:p w14:paraId="0FE7A679" w14:textId="6571BFE0" w:rsidR="001E1683" w:rsidRPr="007A1382" w:rsidRDefault="001E1683" w:rsidP="001E1683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bCs/>
          <w:sz w:val="32"/>
          <w:szCs w:val="28"/>
        </w:rPr>
      </w:pPr>
      <w:r w:rsidRPr="007A1382">
        <w:rPr>
          <w:rFonts w:ascii="Times New Roman" w:eastAsia="標楷體" w:hAnsi="Times New Roman" w:cs="Times New Roman"/>
          <w:b/>
          <w:bCs/>
          <w:sz w:val="32"/>
          <w:szCs w:val="28"/>
        </w:rPr>
        <w:t>活動過程：共三關</w:t>
      </w:r>
    </w:p>
    <w:p w14:paraId="6EA143CE" w14:textId="3EE42427" w:rsidR="00AA15DD" w:rsidRPr="007A1382" w:rsidRDefault="00C97C24" w:rsidP="00AA15DD">
      <w:pPr>
        <w:pStyle w:val="a3"/>
        <w:ind w:leftChars="0"/>
        <w:rPr>
          <w:rFonts w:ascii="Times New Roman" w:eastAsia="標楷體" w:hAnsi="Times New Roman" w:cs="Times New Roman"/>
          <w:sz w:val="32"/>
          <w:szCs w:val="28"/>
          <w:bdr w:val="single" w:sz="4" w:space="0" w:color="auto"/>
        </w:rPr>
      </w:pPr>
      <w:r w:rsidRPr="007A1382">
        <w:rPr>
          <w:rFonts w:ascii="Times New Roman" w:eastAsia="標楷體" w:hAnsi="Times New Roman" w:cs="Times New Roman"/>
          <w:sz w:val="32"/>
          <w:szCs w:val="28"/>
          <w:bdr w:val="single" w:sz="4" w:space="0" w:color="auto"/>
        </w:rPr>
        <w:t>第一關</w:t>
      </w:r>
      <w:r w:rsidRPr="007A1382">
        <w:rPr>
          <w:rFonts w:ascii="Times New Roman" w:eastAsia="標楷體" w:hAnsi="Times New Roman" w:cs="Times New Roman"/>
          <w:sz w:val="32"/>
          <w:szCs w:val="28"/>
          <w:bdr w:val="single" w:sz="4" w:space="0" w:color="auto"/>
        </w:rPr>
        <w:t xml:space="preserve">Predict! </w:t>
      </w:r>
      <w:r w:rsidRPr="007A1382">
        <w:rPr>
          <w:rFonts w:ascii="Times New Roman" w:eastAsia="標楷體" w:hAnsi="Times New Roman" w:cs="Times New Roman"/>
          <w:sz w:val="32"/>
          <w:szCs w:val="28"/>
          <w:bdr w:val="single" w:sz="4" w:space="0" w:color="auto"/>
        </w:rPr>
        <w:t>變色大預測</w:t>
      </w:r>
    </w:p>
    <w:p w14:paraId="64DC7300" w14:textId="6D909CA6" w:rsidR="00AA15DD" w:rsidRPr="007A1382" w:rsidRDefault="00C97C24" w:rsidP="007A1382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 xml:space="preserve">P — Predict </w:t>
      </w:r>
      <w:r w:rsidRPr="007A1382">
        <w:rPr>
          <w:rFonts w:ascii="Times New Roman" w:eastAsia="標楷體" w:hAnsi="Times New Roman" w:cs="Times New Roman"/>
          <w:sz w:val="28"/>
          <w:szCs w:val="24"/>
        </w:rPr>
        <w:t>預測</w:t>
      </w:r>
    </w:p>
    <w:p w14:paraId="1710BE03" w14:textId="5FD670DB" w:rsidR="00AA15DD" w:rsidRPr="007A1382" w:rsidRDefault="00AA15DD" w:rsidP="007A1382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</w:p>
    <w:p w14:paraId="40B478C5" w14:textId="454A55FC" w:rsidR="00C97C24" w:rsidRPr="007A1382" w:rsidRDefault="00C97C24" w:rsidP="007A1382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工作學生展示一瓶已靜置呈黃色的反應液。</w:t>
      </w:r>
    </w:p>
    <w:p w14:paraId="3CC7559D" w14:textId="77777777" w:rsidR="005D441C" w:rsidRDefault="005D441C" w:rsidP="007A1382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b/>
          <w:bCs/>
          <w:sz w:val="28"/>
          <w:szCs w:val="24"/>
          <w:shd w:val="pct15" w:color="auto" w:fill="FFFFFF"/>
        </w:rPr>
      </w:pPr>
    </w:p>
    <w:p w14:paraId="240918C2" w14:textId="1D5ABB12" w:rsidR="007A1382" w:rsidRPr="005D441C" w:rsidRDefault="00C97C24" w:rsidP="007A1382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b/>
          <w:bCs/>
          <w:sz w:val="28"/>
          <w:szCs w:val="24"/>
          <w:shd w:val="pct15" w:color="auto" w:fill="FFFFFF"/>
        </w:rPr>
      </w:pPr>
      <w:r w:rsidRPr="005D441C">
        <w:rPr>
          <w:rFonts w:ascii="Times New Roman" w:eastAsia="標楷體" w:hAnsi="Times New Roman" w:cs="Times New Roman"/>
          <w:b/>
          <w:bCs/>
          <w:sz w:val="28"/>
          <w:szCs w:val="24"/>
          <w:shd w:val="pct15" w:color="auto" w:fill="FFFFFF"/>
        </w:rPr>
        <w:t>學生提問：</w:t>
      </w:r>
    </w:p>
    <w:p w14:paraId="45D5CF22" w14:textId="77777777" w:rsidR="00C97C24" w:rsidRPr="007A1382" w:rsidRDefault="00C97C24" w:rsidP="007A1382">
      <w:pPr>
        <w:pStyle w:val="a3"/>
        <w:numPr>
          <w:ilvl w:val="0"/>
          <w:numId w:val="4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What color do you see now?</w:t>
      </w:r>
    </w:p>
    <w:p w14:paraId="24A16970" w14:textId="4758CFCE" w:rsidR="00C97C24" w:rsidRPr="007A1382" w:rsidRDefault="00C97C24" w:rsidP="007A1382">
      <w:pPr>
        <w:pStyle w:val="a3"/>
        <w:spacing w:line="360" w:lineRule="exact"/>
        <w:ind w:leftChars="0" w:left="96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你現在看到什麼顏色？</w:t>
      </w:r>
      <w:r w:rsidRPr="007A1382">
        <w:rPr>
          <w:rFonts w:ascii="Times New Roman" w:eastAsia="標楷體" w:hAnsi="Times New Roman" w:cs="Times New Roman"/>
          <w:sz w:val="28"/>
          <w:szCs w:val="24"/>
        </w:rPr>
        <w:t>→ (</w:t>
      </w:r>
      <w:r w:rsidRPr="007A1382">
        <w:rPr>
          <w:rFonts w:ascii="Times New Roman" w:eastAsia="標楷體" w:hAnsi="Times New Roman" w:cs="Times New Roman"/>
          <w:sz w:val="28"/>
          <w:szCs w:val="24"/>
        </w:rPr>
        <w:t>展示顏色預測牌</w:t>
      </w:r>
      <w:r w:rsidRPr="007A1382">
        <w:rPr>
          <w:rFonts w:ascii="Times New Roman" w:eastAsia="標楷體" w:hAnsi="Times New Roman" w:cs="Times New Roman"/>
          <w:sz w:val="28"/>
          <w:szCs w:val="24"/>
        </w:rPr>
        <w:t>)</w:t>
      </w:r>
    </w:p>
    <w:p w14:paraId="48EAF192" w14:textId="77777777" w:rsidR="00C97C24" w:rsidRPr="007A1382" w:rsidRDefault="00C97C24" w:rsidP="007A1382">
      <w:pPr>
        <w:pStyle w:val="a3"/>
        <w:numPr>
          <w:ilvl w:val="0"/>
          <w:numId w:val="4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What do you think will happen if we shake the bottle?</w:t>
      </w:r>
    </w:p>
    <w:p w14:paraId="5A62BF9E" w14:textId="78423D4F" w:rsidR="00C97C24" w:rsidRPr="007A1382" w:rsidRDefault="00C97C24" w:rsidP="007A1382">
      <w:pPr>
        <w:pStyle w:val="a3"/>
        <w:spacing w:line="360" w:lineRule="exact"/>
        <w:ind w:leftChars="0" w:left="96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如果把瓶子搖一搖，你覺得會發生什麼事？</w:t>
      </w:r>
    </w:p>
    <w:p w14:paraId="47C1BE94" w14:textId="77777777" w:rsidR="00C97C24" w:rsidRPr="007A1382" w:rsidRDefault="00C97C24" w:rsidP="007A1382">
      <w:pPr>
        <w:pStyle w:val="a3"/>
        <w:numPr>
          <w:ilvl w:val="0"/>
          <w:numId w:val="4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What color will it become?</w:t>
      </w:r>
    </w:p>
    <w:p w14:paraId="437711C1" w14:textId="6EB91C5D" w:rsidR="00C97C24" w:rsidRPr="007A1382" w:rsidRDefault="00C97C24" w:rsidP="007A1382">
      <w:pPr>
        <w:pStyle w:val="a3"/>
        <w:spacing w:line="360" w:lineRule="exact"/>
        <w:ind w:leftChars="0" w:left="96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你預測它會變成什麼顏色？</w:t>
      </w:r>
    </w:p>
    <w:p w14:paraId="09B77A61" w14:textId="77777777" w:rsidR="00C97C24" w:rsidRPr="007A1382" w:rsidRDefault="00C97C24" w:rsidP="007A1382">
      <w:pPr>
        <w:pStyle w:val="a3"/>
        <w:numPr>
          <w:ilvl w:val="0"/>
          <w:numId w:val="4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Why do you think so?</w:t>
      </w:r>
    </w:p>
    <w:p w14:paraId="3B4C3052" w14:textId="0DC72F7A" w:rsidR="00C97C24" w:rsidRPr="007A1382" w:rsidRDefault="00C97C24" w:rsidP="007A1382">
      <w:pPr>
        <w:pStyle w:val="a3"/>
        <w:spacing w:line="360" w:lineRule="exact"/>
        <w:ind w:leftChars="0" w:left="96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為什麼你這樣猜？</w:t>
      </w:r>
      <w:r w:rsidRPr="007A1382">
        <w:rPr>
          <w:rFonts w:ascii="Times New Roman" w:eastAsia="標楷體" w:hAnsi="Times New Roman" w:cs="Times New Roman"/>
          <w:sz w:val="28"/>
          <w:szCs w:val="24"/>
        </w:rPr>
        <w:t>→ (</w:t>
      </w:r>
      <w:r w:rsidRPr="007A1382">
        <w:rPr>
          <w:rFonts w:ascii="Times New Roman" w:eastAsia="標楷體" w:hAnsi="Times New Roman" w:cs="Times New Roman"/>
          <w:sz w:val="28"/>
          <w:szCs w:val="24"/>
        </w:rPr>
        <w:t>此階段不公布答案，也不先解釋氧化還原原理。</w:t>
      </w:r>
      <w:r w:rsidRPr="007A1382">
        <w:rPr>
          <w:rFonts w:ascii="Times New Roman" w:eastAsia="標楷體" w:hAnsi="Times New Roman" w:cs="Times New Roman"/>
          <w:sz w:val="28"/>
          <w:szCs w:val="24"/>
        </w:rPr>
        <w:t>)</w:t>
      </w:r>
    </w:p>
    <w:p w14:paraId="1154E650" w14:textId="01144549" w:rsidR="00C97C24" w:rsidRPr="007A1382" w:rsidRDefault="00C97C24" w:rsidP="00C97C24">
      <w:pPr>
        <w:pStyle w:val="a3"/>
        <w:ind w:leftChars="0"/>
        <w:rPr>
          <w:rFonts w:ascii="Times New Roman" w:eastAsia="標楷體" w:hAnsi="Times New Roman" w:cs="Times New Roman"/>
        </w:rPr>
      </w:pPr>
    </w:p>
    <w:p w14:paraId="01B2BA2B" w14:textId="2398E6C2" w:rsidR="00C97C24" w:rsidRDefault="00C97C24" w:rsidP="00C97C24">
      <w:pPr>
        <w:pStyle w:val="a3"/>
        <w:ind w:leftChars="0"/>
        <w:rPr>
          <w:rFonts w:ascii="Times New Roman" w:eastAsia="標楷體" w:hAnsi="Times New Roman" w:cs="Times New Roman"/>
        </w:rPr>
      </w:pPr>
    </w:p>
    <w:p w14:paraId="52B9C9BF" w14:textId="3C7D881E" w:rsidR="00133261" w:rsidRDefault="00133261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237867FA" w14:textId="20D9BC9F" w:rsidR="00396EFD" w:rsidRPr="007A1382" w:rsidRDefault="00396EFD" w:rsidP="00C97C24">
      <w:pPr>
        <w:pStyle w:val="a3"/>
        <w:ind w:leftChars="0"/>
        <w:rPr>
          <w:rFonts w:ascii="Times New Roman" w:eastAsia="標楷體" w:hAnsi="Times New Roman" w:cs="Times New Roman"/>
        </w:rPr>
      </w:pPr>
      <w:r w:rsidRPr="007A1382">
        <w:rPr>
          <w:rFonts w:ascii="Times New Roman" w:eastAsia="標楷體" w:hAnsi="Times New Roman" w:cs="Times New Roman"/>
          <w:sz w:val="32"/>
          <w:szCs w:val="28"/>
          <w:bdr w:val="single" w:sz="4" w:space="0" w:color="auto"/>
        </w:rPr>
        <w:lastRenderedPageBreak/>
        <w:t>第二關</w:t>
      </w:r>
      <w:r w:rsidRPr="007A1382">
        <w:rPr>
          <w:rFonts w:ascii="Times New Roman" w:eastAsia="標楷體" w:hAnsi="Times New Roman" w:cs="Times New Roman"/>
          <w:sz w:val="32"/>
          <w:szCs w:val="28"/>
          <w:bdr w:val="single" w:sz="4" w:space="0" w:color="auto"/>
        </w:rPr>
        <w:t>Observe! Shake and Watch</w:t>
      </w:r>
      <w:r w:rsidRPr="007A1382">
        <w:rPr>
          <w:rFonts w:ascii="Times New Roman" w:eastAsia="標楷體" w:hAnsi="Times New Roman" w:cs="Times New Roman"/>
          <w:sz w:val="32"/>
          <w:szCs w:val="28"/>
          <w:bdr w:val="single" w:sz="4" w:space="0" w:color="auto"/>
        </w:rPr>
        <w:t>搖一搖！仔細觀察</w:t>
      </w:r>
    </w:p>
    <w:p w14:paraId="07A81930" w14:textId="43BF66DB" w:rsidR="00396EFD" w:rsidRPr="007A1382" w:rsidRDefault="00396EFD" w:rsidP="007A1382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 xml:space="preserve">O — Observe </w:t>
      </w:r>
      <w:r w:rsidRPr="007A1382">
        <w:rPr>
          <w:rFonts w:ascii="Times New Roman" w:eastAsia="標楷體" w:hAnsi="Times New Roman" w:cs="Times New Roman"/>
          <w:sz w:val="28"/>
          <w:szCs w:val="24"/>
        </w:rPr>
        <w:t>觀察</w:t>
      </w:r>
    </w:p>
    <w:p w14:paraId="28A703B5" w14:textId="2A460FC5" w:rsidR="00396EFD" w:rsidRPr="007A1382" w:rsidRDefault="00396EFD" w:rsidP="007A1382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</w:p>
    <w:p w14:paraId="5CD7CA50" w14:textId="317706E1" w:rsidR="00396EFD" w:rsidRPr="007A1382" w:rsidRDefault="00396EFD" w:rsidP="007A1382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參與者拿起完全密封的塑膠瓶搖晃數秒。</w:t>
      </w:r>
    </w:p>
    <w:p w14:paraId="2157DBAC" w14:textId="77777777" w:rsidR="001E2DB7" w:rsidRPr="007A1382" w:rsidRDefault="001E2DB7" w:rsidP="007A1382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接著請參與者仔細觀察實際顏色變化。</w:t>
      </w:r>
    </w:p>
    <w:p w14:paraId="22ADFEC9" w14:textId="77777777" w:rsidR="001E2DB7" w:rsidRPr="007A1382" w:rsidRDefault="001E2DB7" w:rsidP="007A1382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在適當的實驗條件下，可觀察到：</w:t>
      </w:r>
    </w:p>
    <w:p w14:paraId="0F82DC57" w14:textId="077AE09D" w:rsidR="00396EFD" w:rsidRPr="007A1382" w:rsidRDefault="001E2DB7" w:rsidP="007A1382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Segoe UI Emoji" w:eastAsia="標楷體" w:hAnsi="Segoe UI Emoji" w:cs="Segoe UI Emoji"/>
          <w:sz w:val="28"/>
          <w:szCs w:val="24"/>
        </w:rPr>
        <w:t>🟡</w:t>
      </w:r>
      <w:r w:rsidRPr="007A1382">
        <w:rPr>
          <w:rFonts w:ascii="Times New Roman" w:eastAsia="標楷體" w:hAnsi="Times New Roman" w:cs="Times New Roman"/>
          <w:sz w:val="28"/>
          <w:szCs w:val="24"/>
        </w:rPr>
        <w:t xml:space="preserve"> Yellow → </w:t>
      </w:r>
      <w:r w:rsidRPr="007A1382">
        <w:rPr>
          <w:rFonts w:ascii="Segoe UI Emoji" w:eastAsia="標楷體" w:hAnsi="Segoe UI Emoji" w:cs="Segoe UI Emoji"/>
          <w:sz w:val="28"/>
          <w:szCs w:val="24"/>
        </w:rPr>
        <w:t>🔴</w:t>
      </w:r>
      <w:r w:rsidRPr="007A1382">
        <w:rPr>
          <w:rFonts w:ascii="Times New Roman" w:eastAsia="標楷體" w:hAnsi="Times New Roman" w:cs="Times New Roman"/>
          <w:sz w:val="28"/>
          <w:szCs w:val="24"/>
        </w:rPr>
        <w:t xml:space="preserve"> Red → </w:t>
      </w:r>
      <w:r w:rsidRPr="007A1382">
        <w:rPr>
          <w:rFonts w:ascii="Segoe UI Emoji" w:eastAsia="標楷體" w:hAnsi="Segoe UI Emoji" w:cs="Segoe UI Emoji"/>
          <w:sz w:val="28"/>
          <w:szCs w:val="24"/>
        </w:rPr>
        <w:t>🟢</w:t>
      </w:r>
      <w:r w:rsidRPr="007A1382">
        <w:rPr>
          <w:rFonts w:ascii="Times New Roman" w:eastAsia="標楷體" w:hAnsi="Times New Roman" w:cs="Times New Roman"/>
          <w:sz w:val="28"/>
          <w:szCs w:val="24"/>
        </w:rPr>
        <w:t xml:space="preserve"> Green</w:t>
      </w:r>
    </w:p>
    <w:p w14:paraId="723868CD" w14:textId="79197150" w:rsidR="00396EFD" w:rsidRPr="007A1382" w:rsidRDefault="00396EFD" w:rsidP="007A1382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</w:p>
    <w:p w14:paraId="77874B74" w14:textId="77777777" w:rsidR="001E2DB7" w:rsidRPr="005D441C" w:rsidRDefault="001E2DB7" w:rsidP="007A1382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b/>
          <w:bCs/>
          <w:sz w:val="28"/>
          <w:szCs w:val="24"/>
          <w:shd w:val="pct15" w:color="auto" w:fill="FFFFFF"/>
        </w:rPr>
      </w:pPr>
      <w:r w:rsidRPr="005D441C">
        <w:rPr>
          <w:rFonts w:ascii="Times New Roman" w:eastAsia="標楷體" w:hAnsi="Times New Roman" w:cs="Times New Roman"/>
          <w:b/>
          <w:bCs/>
          <w:sz w:val="28"/>
          <w:szCs w:val="24"/>
          <w:shd w:val="pct15" w:color="auto" w:fill="FFFFFF"/>
        </w:rPr>
        <w:t>學生提問：</w:t>
      </w:r>
    </w:p>
    <w:p w14:paraId="53234468" w14:textId="77777777" w:rsidR="001E2DB7" w:rsidRPr="007A1382" w:rsidRDefault="001E2DB7" w:rsidP="007A1382">
      <w:pPr>
        <w:pStyle w:val="a3"/>
        <w:numPr>
          <w:ilvl w:val="0"/>
          <w:numId w:val="4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What happened?</w:t>
      </w:r>
    </w:p>
    <w:p w14:paraId="601CF92E" w14:textId="0B0427AC" w:rsidR="00396EFD" w:rsidRPr="007A1382" w:rsidRDefault="001E2DB7" w:rsidP="007A1382">
      <w:pPr>
        <w:pStyle w:val="a3"/>
        <w:spacing w:line="360" w:lineRule="exact"/>
        <w:ind w:leftChars="0" w:left="96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發生什麼事了？</w:t>
      </w:r>
    </w:p>
    <w:p w14:paraId="39CF32B0" w14:textId="77777777" w:rsidR="001E2DB7" w:rsidRPr="007A1382" w:rsidRDefault="001E2DB7" w:rsidP="007A1382">
      <w:pPr>
        <w:pStyle w:val="a3"/>
        <w:numPr>
          <w:ilvl w:val="0"/>
          <w:numId w:val="4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What color do you see now?</w:t>
      </w:r>
    </w:p>
    <w:p w14:paraId="375411C1" w14:textId="7589AEAD" w:rsidR="00396EFD" w:rsidRPr="007A1382" w:rsidRDefault="001E2DB7" w:rsidP="007A1382">
      <w:pPr>
        <w:pStyle w:val="a3"/>
        <w:spacing w:line="360" w:lineRule="exact"/>
        <w:ind w:leftChars="0" w:left="96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現在你看到什麼顏色？</w:t>
      </w:r>
    </w:p>
    <w:p w14:paraId="5C342B37" w14:textId="77777777" w:rsidR="001E2DB7" w:rsidRPr="007A1382" w:rsidRDefault="001E2DB7" w:rsidP="007A1382">
      <w:pPr>
        <w:pStyle w:val="a3"/>
        <w:numPr>
          <w:ilvl w:val="0"/>
          <w:numId w:val="4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Was your prediction correct?</w:t>
      </w:r>
    </w:p>
    <w:p w14:paraId="3DFF1ABC" w14:textId="041F7B63" w:rsidR="001E2DB7" w:rsidRPr="007A1382" w:rsidRDefault="001E2DB7" w:rsidP="007A1382">
      <w:pPr>
        <w:pStyle w:val="a3"/>
        <w:spacing w:line="360" w:lineRule="exact"/>
        <w:ind w:leftChars="0" w:left="96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和你剛才的預測一樣嗎？</w:t>
      </w:r>
    </w:p>
    <w:p w14:paraId="46CD2B1A" w14:textId="47FB6FBE" w:rsidR="001E2DB7" w:rsidRPr="007A1382" w:rsidRDefault="001E2DB7" w:rsidP="007A1382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</w:p>
    <w:p w14:paraId="6043040D" w14:textId="3626A89E" w:rsidR="001E2DB7" w:rsidRPr="007A1382" w:rsidRDefault="001E2DB7" w:rsidP="007A1382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接著將瓶子放回桌面，不再搖晃。</w:t>
      </w:r>
    </w:p>
    <w:p w14:paraId="636862FB" w14:textId="77777777" w:rsidR="001E2DB7" w:rsidRPr="007A1382" w:rsidRDefault="001E2DB7" w:rsidP="007A1382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觀察顏色逐漸反向改變：</w:t>
      </w:r>
    </w:p>
    <w:p w14:paraId="2EDB9D8A" w14:textId="39F94FB3" w:rsidR="001E2DB7" w:rsidRPr="007A1382" w:rsidRDefault="001E2DB7" w:rsidP="007A1382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Segoe UI Emoji" w:eastAsia="標楷體" w:hAnsi="Segoe UI Emoji" w:cs="Segoe UI Emoji"/>
          <w:sz w:val="28"/>
          <w:szCs w:val="24"/>
        </w:rPr>
        <w:t>🟢</w:t>
      </w:r>
      <w:r w:rsidRPr="007A1382">
        <w:rPr>
          <w:rFonts w:ascii="Times New Roman" w:eastAsia="標楷體" w:hAnsi="Times New Roman" w:cs="Times New Roman"/>
          <w:sz w:val="28"/>
          <w:szCs w:val="24"/>
        </w:rPr>
        <w:t xml:space="preserve"> Green → </w:t>
      </w:r>
      <w:r w:rsidRPr="007A1382">
        <w:rPr>
          <w:rFonts w:ascii="Segoe UI Emoji" w:eastAsia="標楷體" w:hAnsi="Segoe UI Emoji" w:cs="Segoe UI Emoji"/>
          <w:sz w:val="28"/>
          <w:szCs w:val="24"/>
        </w:rPr>
        <w:t>🔴</w:t>
      </w:r>
      <w:r w:rsidRPr="007A1382">
        <w:rPr>
          <w:rFonts w:ascii="Times New Roman" w:eastAsia="標楷體" w:hAnsi="Times New Roman" w:cs="Times New Roman"/>
          <w:sz w:val="28"/>
          <w:szCs w:val="24"/>
        </w:rPr>
        <w:t xml:space="preserve"> Red → </w:t>
      </w:r>
      <w:r w:rsidRPr="007A1382">
        <w:rPr>
          <w:rFonts w:ascii="Segoe UI Emoji" w:eastAsia="標楷體" w:hAnsi="Segoe UI Emoji" w:cs="Segoe UI Emoji"/>
          <w:sz w:val="28"/>
          <w:szCs w:val="24"/>
        </w:rPr>
        <w:t>🟡</w:t>
      </w:r>
      <w:r w:rsidRPr="007A1382">
        <w:rPr>
          <w:rFonts w:ascii="Times New Roman" w:eastAsia="標楷體" w:hAnsi="Times New Roman" w:cs="Times New Roman"/>
          <w:sz w:val="28"/>
          <w:szCs w:val="24"/>
        </w:rPr>
        <w:t xml:space="preserve"> Yellow</w:t>
      </w:r>
    </w:p>
    <w:p w14:paraId="7E09D16C" w14:textId="125AD9B8" w:rsidR="001E2DB7" w:rsidRPr="007A1382" w:rsidRDefault="001E2DB7" w:rsidP="007A1382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</w:p>
    <w:p w14:paraId="3BC6D117" w14:textId="77777777" w:rsidR="001E2DB7" w:rsidRPr="005D441C" w:rsidRDefault="001E2DB7" w:rsidP="007A1382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b/>
          <w:bCs/>
          <w:sz w:val="28"/>
          <w:szCs w:val="24"/>
          <w:shd w:val="pct15" w:color="auto" w:fill="FFFFFF"/>
        </w:rPr>
      </w:pPr>
      <w:r w:rsidRPr="005D441C">
        <w:rPr>
          <w:rFonts w:ascii="Times New Roman" w:eastAsia="標楷體" w:hAnsi="Times New Roman" w:cs="Times New Roman"/>
          <w:b/>
          <w:bCs/>
          <w:sz w:val="28"/>
          <w:szCs w:val="24"/>
          <w:shd w:val="pct15" w:color="auto" w:fill="FFFFFF"/>
        </w:rPr>
        <w:t>學生提問：</w:t>
      </w:r>
    </w:p>
    <w:p w14:paraId="337AE13A" w14:textId="77777777" w:rsidR="001E2DB7" w:rsidRPr="007A1382" w:rsidRDefault="001E2DB7" w:rsidP="007A1382">
      <w:pPr>
        <w:pStyle w:val="a3"/>
        <w:numPr>
          <w:ilvl w:val="0"/>
          <w:numId w:val="4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What did you observe?</w:t>
      </w:r>
    </w:p>
    <w:p w14:paraId="425F1A45" w14:textId="0C1F3BD9" w:rsidR="001E2DB7" w:rsidRPr="007A1382" w:rsidRDefault="001E2DB7" w:rsidP="007A1382">
      <w:pPr>
        <w:pStyle w:val="a3"/>
        <w:spacing w:line="360" w:lineRule="exact"/>
        <w:ind w:leftChars="0" w:left="96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你觀察到什麼？</w:t>
      </w:r>
    </w:p>
    <w:p w14:paraId="059E30E8" w14:textId="77777777" w:rsidR="001E2DB7" w:rsidRPr="007A1382" w:rsidRDefault="001E2DB7" w:rsidP="007A1382">
      <w:pPr>
        <w:pStyle w:val="a3"/>
        <w:numPr>
          <w:ilvl w:val="0"/>
          <w:numId w:val="4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The color changed back.</w:t>
      </w:r>
    </w:p>
    <w:p w14:paraId="1E00BFCA" w14:textId="20C6FA6B" w:rsidR="001E2DB7" w:rsidRPr="007A1382" w:rsidRDefault="001E2DB7" w:rsidP="007A1382">
      <w:pPr>
        <w:pStyle w:val="a3"/>
        <w:spacing w:line="360" w:lineRule="exact"/>
        <w:ind w:leftChars="0" w:left="96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顏色又慢慢變回去了。</w:t>
      </w:r>
    </w:p>
    <w:p w14:paraId="53141149" w14:textId="77777777" w:rsidR="001E2DB7" w:rsidRPr="007A1382" w:rsidRDefault="001E2DB7" w:rsidP="007A1382">
      <w:pPr>
        <w:pStyle w:val="a3"/>
        <w:numPr>
          <w:ilvl w:val="0"/>
          <w:numId w:val="4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Did we open the bottle?</w:t>
      </w:r>
    </w:p>
    <w:p w14:paraId="7A6BD379" w14:textId="43E80BE4" w:rsidR="001E2DB7" w:rsidRPr="007A1382" w:rsidRDefault="001E2DB7" w:rsidP="007A1382">
      <w:pPr>
        <w:pStyle w:val="a3"/>
        <w:spacing w:line="360" w:lineRule="exact"/>
        <w:ind w:leftChars="0" w:left="96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我們有打開瓶子嗎？</w:t>
      </w:r>
    </w:p>
    <w:p w14:paraId="147596DD" w14:textId="77777777" w:rsidR="001E2DB7" w:rsidRPr="007A1382" w:rsidRDefault="001E2DB7" w:rsidP="007A1382">
      <w:pPr>
        <w:pStyle w:val="a3"/>
        <w:numPr>
          <w:ilvl w:val="0"/>
          <w:numId w:val="4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Did we add any new liquid?</w:t>
      </w:r>
    </w:p>
    <w:p w14:paraId="0CEFB258" w14:textId="7E295740" w:rsidR="001E2DB7" w:rsidRPr="007A1382" w:rsidRDefault="001E2DB7" w:rsidP="007A1382">
      <w:pPr>
        <w:pStyle w:val="a3"/>
        <w:spacing w:line="360" w:lineRule="exact"/>
        <w:ind w:leftChars="0" w:left="96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我們有加入新的液體嗎？</w:t>
      </w:r>
    </w:p>
    <w:p w14:paraId="1242485B" w14:textId="77777777" w:rsidR="001E2DB7" w:rsidRPr="007A1382" w:rsidRDefault="001E2DB7" w:rsidP="007A1382">
      <w:pPr>
        <w:pStyle w:val="a3"/>
        <w:numPr>
          <w:ilvl w:val="0"/>
          <w:numId w:val="4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Then why did the color change?</w:t>
      </w:r>
    </w:p>
    <w:p w14:paraId="3A7A8191" w14:textId="696B1137" w:rsidR="001E2DB7" w:rsidRPr="007A1382" w:rsidRDefault="001E2DB7" w:rsidP="007A1382">
      <w:pPr>
        <w:pStyle w:val="a3"/>
        <w:spacing w:line="360" w:lineRule="exact"/>
        <w:ind w:leftChars="0" w:left="962"/>
        <w:rPr>
          <w:rFonts w:ascii="Times New Roman" w:eastAsia="標楷體" w:hAnsi="Times New Roman" w:cs="Times New Roman"/>
          <w:sz w:val="28"/>
          <w:szCs w:val="24"/>
        </w:rPr>
      </w:pPr>
      <w:r w:rsidRPr="007A1382">
        <w:rPr>
          <w:rFonts w:ascii="Times New Roman" w:eastAsia="標楷體" w:hAnsi="Times New Roman" w:cs="Times New Roman"/>
          <w:sz w:val="28"/>
          <w:szCs w:val="24"/>
        </w:rPr>
        <w:t>那為什麼顏色還是改變了呢？</w:t>
      </w:r>
      <w:r w:rsidR="00C617CE" w:rsidRPr="007A1382">
        <w:rPr>
          <w:rFonts w:ascii="Times New Roman" w:eastAsia="標楷體" w:hAnsi="Times New Roman" w:cs="Times New Roman"/>
          <w:sz w:val="28"/>
          <w:szCs w:val="24"/>
        </w:rPr>
        <w:t>→(</w:t>
      </w:r>
      <w:r w:rsidR="00C617CE" w:rsidRPr="007A1382">
        <w:rPr>
          <w:rFonts w:ascii="Times New Roman" w:eastAsia="標楷體" w:hAnsi="Times New Roman" w:cs="Times New Roman"/>
          <w:sz w:val="28"/>
          <w:szCs w:val="24"/>
        </w:rPr>
        <w:t>先不公布答案</w:t>
      </w:r>
      <w:r w:rsidR="00C617CE" w:rsidRPr="007A1382">
        <w:rPr>
          <w:rFonts w:ascii="Times New Roman" w:eastAsia="標楷體" w:hAnsi="Times New Roman" w:cs="Times New Roman"/>
          <w:sz w:val="28"/>
          <w:szCs w:val="24"/>
        </w:rPr>
        <w:t>)</w:t>
      </w:r>
    </w:p>
    <w:p w14:paraId="30FDFEAE" w14:textId="1B2031DB" w:rsidR="001E2DB7" w:rsidRPr="007A1382" w:rsidRDefault="001E2DB7" w:rsidP="001E2DB7">
      <w:pPr>
        <w:pStyle w:val="a3"/>
        <w:ind w:leftChars="0"/>
        <w:rPr>
          <w:rFonts w:ascii="Times New Roman" w:eastAsia="標楷體" w:hAnsi="Times New Roman" w:cs="Times New Roman"/>
        </w:rPr>
      </w:pPr>
    </w:p>
    <w:p w14:paraId="3D254D77" w14:textId="262213FB" w:rsidR="00133261" w:rsidRDefault="00133261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2C61A64D" w14:textId="69F244C3" w:rsidR="00C617CE" w:rsidRPr="00133261" w:rsidRDefault="00C617CE" w:rsidP="00C617CE">
      <w:pPr>
        <w:pStyle w:val="a3"/>
        <w:rPr>
          <w:rFonts w:ascii="Times New Roman" w:eastAsia="標楷體" w:hAnsi="Times New Roman" w:cs="Times New Roman"/>
          <w:sz w:val="32"/>
          <w:szCs w:val="28"/>
          <w:bdr w:val="single" w:sz="4" w:space="0" w:color="auto"/>
        </w:rPr>
      </w:pPr>
      <w:r w:rsidRPr="00133261">
        <w:rPr>
          <w:rFonts w:ascii="Times New Roman" w:eastAsia="標楷體" w:hAnsi="Times New Roman" w:cs="Times New Roman"/>
          <w:sz w:val="32"/>
          <w:szCs w:val="28"/>
          <w:bdr w:val="single" w:sz="4" w:space="0" w:color="auto"/>
        </w:rPr>
        <w:lastRenderedPageBreak/>
        <w:t>第三關</w:t>
      </w:r>
      <w:r w:rsidRPr="00133261">
        <w:rPr>
          <w:rFonts w:ascii="Times New Roman" w:eastAsia="標楷體" w:hAnsi="Times New Roman" w:cs="Times New Roman"/>
          <w:sz w:val="32"/>
          <w:szCs w:val="28"/>
          <w:bdr w:val="single" w:sz="4" w:space="0" w:color="auto"/>
        </w:rPr>
        <w:t>Explain! Why Does It Change?</w:t>
      </w:r>
      <w:r w:rsidRPr="00133261">
        <w:rPr>
          <w:rFonts w:ascii="Times New Roman" w:eastAsia="標楷體" w:hAnsi="Times New Roman" w:cs="Times New Roman"/>
          <w:sz w:val="32"/>
          <w:szCs w:val="28"/>
          <w:bdr w:val="single" w:sz="4" w:space="0" w:color="auto"/>
        </w:rPr>
        <w:t>破解變色秘密！</w:t>
      </w:r>
    </w:p>
    <w:p w14:paraId="1344794F" w14:textId="39359557" w:rsidR="00C617CE" w:rsidRPr="00133261" w:rsidRDefault="00C617CE" w:rsidP="00133261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r w:rsidRPr="00133261">
        <w:rPr>
          <w:rFonts w:ascii="Times New Roman" w:eastAsia="標楷體" w:hAnsi="Times New Roman" w:cs="Times New Roman"/>
          <w:sz w:val="28"/>
          <w:szCs w:val="24"/>
        </w:rPr>
        <w:t xml:space="preserve">E — Explain </w:t>
      </w:r>
      <w:r w:rsidRPr="00133261">
        <w:rPr>
          <w:rFonts w:ascii="Times New Roman" w:eastAsia="標楷體" w:hAnsi="Times New Roman" w:cs="Times New Roman"/>
          <w:sz w:val="28"/>
          <w:szCs w:val="24"/>
        </w:rPr>
        <w:t>解釋</w:t>
      </w:r>
    </w:p>
    <w:p w14:paraId="0D43EB01" w14:textId="019B456E" w:rsidR="00C617CE" w:rsidRPr="00133261" w:rsidRDefault="00C617CE" w:rsidP="00133261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</w:p>
    <w:p w14:paraId="02DC8C7A" w14:textId="77777777" w:rsidR="00C617CE" w:rsidRPr="005D441C" w:rsidRDefault="00C617CE" w:rsidP="00133261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b/>
          <w:bCs/>
          <w:sz w:val="28"/>
          <w:szCs w:val="24"/>
          <w:shd w:val="pct15" w:color="auto" w:fill="FFFFFF"/>
        </w:rPr>
      </w:pPr>
      <w:r w:rsidRPr="005D441C">
        <w:rPr>
          <w:rFonts w:ascii="Times New Roman" w:eastAsia="標楷體" w:hAnsi="Times New Roman" w:cs="Times New Roman"/>
          <w:b/>
          <w:bCs/>
          <w:sz w:val="28"/>
          <w:szCs w:val="24"/>
          <w:shd w:val="pct15" w:color="auto" w:fill="FFFFFF"/>
        </w:rPr>
        <w:t>學生提問：</w:t>
      </w:r>
    </w:p>
    <w:p w14:paraId="6D378450" w14:textId="77777777" w:rsidR="00C617CE" w:rsidRPr="00133261" w:rsidRDefault="00C617CE" w:rsidP="00133261">
      <w:pPr>
        <w:pStyle w:val="a3"/>
        <w:numPr>
          <w:ilvl w:val="0"/>
          <w:numId w:val="4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133261">
        <w:rPr>
          <w:rFonts w:ascii="Times New Roman" w:eastAsia="標楷體" w:hAnsi="Times New Roman" w:cs="Times New Roman"/>
          <w:sz w:val="28"/>
          <w:szCs w:val="24"/>
        </w:rPr>
        <w:t>Why do you think the color changed?</w:t>
      </w:r>
    </w:p>
    <w:p w14:paraId="3CC34C0D" w14:textId="05DBF504" w:rsidR="00C617CE" w:rsidRPr="00133261" w:rsidRDefault="00C617CE" w:rsidP="00133261">
      <w:pPr>
        <w:pStyle w:val="a3"/>
        <w:spacing w:line="360" w:lineRule="exact"/>
        <w:ind w:leftChars="0" w:left="962"/>
        <w:rPr>
          <w:rFonts w:ascii="Times New Roman" w:eastAsia="標楷體" w:hAnsi="Times New Roman" w:cs="Times New Roman"/>
          <w:sz w:val="28"/>
          <w:szCs w:val="24"/>
        </w:rPr>
      </w:pPr>
      <w:r w:rsidRPr="00133261">
        <w:rPr>
          <w:rFonts w:ascii="Times New Roman" w:eastAsia="標楷體" w:hAnsi="Times New Roman" w:cs="Times New Roman"/>
          <w:sz w:val="28"/>
          <w:szCs w:val="24"/>
        </w:rPr>
        <w:t>你覺得為什麼顏色會改變？</w:t>
      </w:r>
    </w:p>
    <w:p w14:paraId="2FFA5873" w14:textId="12D8F864" w:rsidR="00C617CE" w:rsidRPr="00133261" w:rsidRDefault="00C617CE" w:rsidP="00133261">
      <w:pPr>
        <w:pStyle w:val="a3"/>
        <w:numPr>
          <w:ilvl w:val="0"/>
          <w:numId w:val="4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133261">
        <w:rPr>
          <w:rFonts w:ascii="Times New Roman" w:eastAsia="標楷體" w:hAnsi="Times New Roman" w:cs="Times New Roman"/>
          <w:sz w:val="28"/>
          <w:szCs w:val="24"/>
        </w:rPr>
        <w:t>What's inside the bottle above the liquid?</w:t>
      </w:r>
      <w:r w:rsidRPr="00133261">
        <w:rPr>
          <w:rFonts w:ascii="Times New Roman" w:eastAsia="標楷體" w:hAnsi="Times New Roman" w:cs="Times New Roman"/>
          <w:sz w:val="28"/>
          <w:szCs w:val="24"/>
        </w:rPr>
        <w:t xml:space="preserve">  (Air)</w:t>
      </w:r>
    </w:p>
    <w:p w14:paraId="39E6FD54" w14:textId="56B3B037" w:rsidR="00C617CE" w:rsidRPr="00133261" w:rsidRDefault="00C617CE" w:rsidP="00133261">
      <w:pPr>
        <w:pStyle w:val="a3"/>
        <w:spacing w:line="360" w:lineRule="exact"/>
        <w:ind w:leftChars="0" w:left="962"/>
        <w:rPr>
          <w:rFonts w:ascii="Times New Roman" w:eastAsia="標楷體" w:hAnsi="Times New Roman" w:cs="Times New Roman"/>
          <w:sz w:val="28"/>
          <w:szCs w:val="24"/>
        </w:rPr>
      </w:pPr>
      <w:r w:rsidRPr="00133261">
        <w:rPr>
          <w:rFonts w:ascii="Times New Roman" w:eastAsia="標楷體" w:hAnsi="Times New Roman" w:cs="Times New Roman"/>
          <w:sz w:val="28"/>
          <w:szCs w:val="24"/>
        </w:rPr>
        <w:t>液體上方的瓶子裡有什麼？</w:t>
      </w:r>
      <w:r w:rsidRPr="00133261">
        <w:rPr>
          <w:rFonts w:ascii="Times New Roman" w:eastAsia="標楷體" w:hAnsi="Times New Roman" w:cs="Times New Roman"/>
          <w:sz w:val="28"/>
          <w:szCs w:val="24"/>
        </w:rPr>
        <w:t xml:space="preserve">  (</w:t>
      </w:r>
      <w:r w:rsidRPr="00133261">
        <w:rPr>
          <w:rFonts w:ascii="Times New Roman" w:eastAsia="標楷體" w:hAnsi="Times New Roman" w:cs="Times New Roman"/>
          <w:sz w:val="28"/>
          <w:szCs w:val="24"/>
        </w:rPr>
        <w:t>空氣</w:t>
      </w:r>
      <w:r w:rsidRPr="00133261">
        <w:rPr>
          <w:rFonts w:ascii="Times New Roman" w:eastAsia="標楷體" w:hAnsi="Times New Roman" w:cs="Times New Roman"/>
          <w:sz w:val="28"/>
          <w:szCs w:val="24"/>
        </w:rPr>
        <w:t>)</w:t>
      </w:r>
    </w:p>
    <w:p w14:paraId="2F00BF44" w14:textId="4B3B4A51" w:rsidR="00C617CE" w:rsidRPr="00133261" w:rsidRDefault="00C617CE" w:rsidP="00133261">
      <w:pPr>
        <w:pStyle w:val="a3"/>
        <w:numPr>
          <w:ilvl w:val="0"/>
          <w:numId w:val="4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133261">
        <w:rPr>
          <w:rFonts w:ascii="Times New Roman" w:eastAsia="標楷體" w:hAnsi="Times New Roman" w:cs="Times New Roman"/>
          <w:sz w:val="28"/>
          <w:szCs w:val="24"/>
        </w:rPr>
        <w:t>Which gas in the air is important here?</w:t>
      </w:r>
      <w:r w:rsidR="007164B0" w:rsidRPr="00133261">
        <w:rPr>
          <w:rFonts w:ascii="Times New Roman" w:eastAsia="標楷體" w:hAnsi="Times New Roman" w:cs="Times New Roman"/>
          <w:sz w:val="28"/>
          <w:szCs w:val="24"/>
        </w:rPr>
        <w:t xml:space="preserve">  ( </w:t>
      </w:r>
      <w:r w:rsidR="007164B0" w:rsidRPr="00133261">
        <w:rPr>
          <w:rFonts w:ascii="Times New Roman" w:eastAsia="標楷體" w:hAnsi="Times New Roman" w:cs="Times New Roman"/>
          <w:sz w:val="28"/>
          <w:szCs w:val="24"/>
        </w:rPr>
        <w:t>Oxygen!</w:t>
      </w:r>
      <w:r w:rsidR="007164B0" w:rsidRPr="00133261">
        <w:rPr>
          <w:rFonts w:ascii="Times New Roman" w:eastAsia="標楷體" w:hAnsi="Times New Roman" w:cs="Times New Roman"/>
          <w:sz w:val="28"/>
          <w:szCs w:val="24"/>
        </w:rPr>
        <w:t>)</w:t>
      </w:r>
    </w:p>
    <w:p w14:paraId="7C20A999" w14:textId="3781A2E9" w:rsidR="00C617CE" w:rsidRPr="00133261" w:rsidRDefault="00C617CE" w:rsidP="00133261">
      <w:pPr>
        <w:pStyle w:val="a3"/>
        <w:spacing w:line="360" w:lineRule="exact"/>
        <w:ind w:leftChars="0" w:left="962"/>
        <w:rPr>
          <w:rFonts w:ascii="Times New Roman" w:eastAsia="標楷體" w:hAnsi="Times New Roman" w:cs="Times New Roman"/>
          <w:sz w:val="28"/>
          <w:szCs w:val="24"/>
        </w:rPr>
      </w:pPr>
      <w:r w:rsidRPr="00133261">
        <w:rPr>
          <w:rFonts w:ascii="Times New Roman" w:eastAsia="標楷體" w:hAnsi="Times New Roman" w:cs="Times New Roman"/>
          <w:sz w:val="28"/>
          <w:szCs w:val="24"/>
        </w:rPr>
        <w:t>空氣中哪一種氣體和這個實驗有關？</w:t>
      </w:r>
      <w:r w:rsidR="007164B0" w:rsidRPr="00133261">
        <w:rPr>
          <w:rFonts w:ascii="Times New Roman" w:eastAsia="標楷體" w:hAnsi="Times New Roman" w:cs="Times New Roman"/>
          <w:sz w:val="28"/>
          <w:szCs w:val="24"/>
        </w:rPr>
        <w:t xml:space="preserve">  (</w:t>
      </w:r>
      <w:r w:rsidR="007164B0" w:rsidRPr="00133261">
        <w:rPr>
          <w:rFonts w:ascii="Times New Roman" w:eastAsia="標楷體" w:hAnsi="Times New Roman" w:cs="Times New Roman"/>
          <w:sz w:val="28"/>
          <w:szCs w:val="24"/>
        </w:rPr>
        <w:t>氧氣！</w:t>
      </w:r>
      <w:r w:rsidR="007164B0" w:rsidRPr="00133261">
        <w:rPr>
          <w:rFonts w:ascii="Times New Roman" w:eastAsia="標楷體" w:hAnsi="Times New Roman" w:cs="Times New Roman"/>
          <w:sz w:val="28"/>
          <w:szCs w:val="24"/>
        </w:rPr>
        <w:t>)</w:t>
      </w:r>
    </w:p>
    <w:p w14:paraId="75234286" w14:textId="03538EC1" w:rsidR="00C617CE" w:rsidRPr="00133261" w:rsidRDefault="00C617CE" w:rsidP="00133261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</w:p>
    <w:p w14:paraId="25AB2FE1" w14:textId="5CABB9C3" w:rsidR="007164B0" w:rsidRPr="00133261" w:rsidRDefault="007164B0" w:rsidP="00133261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r w:rsidRPr="00133261">
        <w:rPr>
          <w:rFonts w:ascii="Times New Roman" w:eastAsia="標楷體" w:hAnsi="Times New Roman" w:cs="Times New Roman"/>
          <w:sz w:val="28"/>
          <w:szCs w:val="24"/>
        </w:rPr>
        <w:t>學生利用雙語圖卡說明</w:t>
      </w:r>
      <w:r w:rsidRPr="00133261">
        <w:rPr>
          <w:rFonts w:ascii="Times New Roman" w:eastAsia="標楷體" w:hAnsi="Times New Roman" w:cs="Times New Roman"/>
          <w:sz w:val="28"/>
          <w:szCs w:val="24"/>
        </w:rPr>
        <w:t>並</w:t>
      </w:r>
      <w:r w:rsidRPr="00133261">
        <w:rPr>
          <w:rFonts w:ascii="Times New Roman" w:eastAsia="標楷體" w:hAnsi="Times New Roman" w:cs="Times New Roman"/>
          <w:sz w:val="28"/>
          <w:szCs w:val="24"/>
        </w:rPr>
        <w:t>說：</w:t>
      </w:r>
    </w:p>
    <w:p w14:paraId="67393B45" w14:textId="77777777" w:rsidR="007164B0" w:rsidRPr="00133261" w:rsidRDefault="007164B0" w:rsidP="00133261">
      <w:pPr>
        <w:pStyle w:val="a3"/>
        <w:numPr>
          <w:ilvl w:val="0"/>
          <w:numId w:val="4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133261">
        <w:rPr>
          <w:rFonts w:ascii="Times New Roman" w:eastAsia="標楷體" w:hAnsi="Times New Roman" w:cs="Times New Roman"/>
          <w:sz w:val="28"/>
          <w:szCs w:val="24"/>
        </w:rPr>
        <w:t>Shaking mixes more oxygen into the solution.</w:t>
      </w:r>
    </w:p>
    <w:p w14:paraId="379827E1" w14:textId="19A3A2C1" w:rsidR="007164B0" w:rsidRPr="00133261" w:rsidRDefault="007164B0" w:rsidP="00133261">
      <w:pPr>
        <w:pStyle w:val="a3"/>
        <w:spacing w:line="360" w:lineRule="exact"/>
        <w:ind w:leftChars="0" w:left="962"/>
        <w:rPr>
          <w:rFonts w:ascii="Times New Roman" w:eastAsia="標楷體" w:hAnsi="Times New Roman" w:cs="Times New Roman"/>
          <w:sz w:val="28"/>
          <w:szCs w:val="24"/>
        </w:rPr>
      </w:pPr>
      <w:r w:rsidRPr="00133261">
        <w:rPr>
          <w:rFonts w:ascii="Times New Roman" w:eastAsia="標楷體" w:hAnsi="Times New Roman" w:cs="Times New Roman"/>
          <w:sz w:val="28"/>
          <w:szCs w:val="24"/>
        </w:rPr>
        <w:t>搖晃會讓更多氧氣進入溶液中。</w:t>
      </w:r>
    </w:p>
    <w:p w14:paraId="71BA3B7C" w14:textId="77777777" w:rsidR="007164B0" w:rsidRPr="00133261" w:rsidRDefault="007164B0" w:rsidP="00133261">
      <w:pPr>
        <w:pStyle w:val="a3"/>
        <w:numPr>
          <w:ilvl w:val="0"/>
          <w:numId w:val="4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133261">
        <w:rPr>
          <w:rFonts w:ascii="Times New Roman" w:eastAsia="標楷體" w:hAnsi="Times New Roman" w:cs="Times New Roman"/>
          <w:sz w:val="28"/>
          <w:szCs w:val="24"/>
        </w:rPr>
        <w:t>When we stop shaking, glucose slowly changes the dye back.</w:t>
      </w:r>
    </w:p>
    <w:p w14:paraId="00A25F9D" w14:textId="1088FB56" w:rsidR="001E2DB7" w:rsidRPr="00133261" w:rsidRDefault="007164B0" w:rsidP="00133261">
      <w:pPr>
        <w:pStyle w:val="a3"/>
        <w:spacing w:line="360" w:lineRule="exact"/>
        <w:ind w:leftChars="0" w:left="962"/>
        <w:rPr>
          <w:rFonts w:ascii="Times New Roman" w:eastAsia="標楷體" w:hAnsi="Times New Roman" w:cs="Times New Roman"/>
          <w:sz w:val="28"/>
          <w:szCs w:val="24"/>
        </w:rPr>
      </w:pPr>
      <w:r w:rsidRPr="00133261">
        <w:rPr>
          <w:rFonts w:ascii="Times New Roman" w:eastAsia="標楷體" w:hAnsi="Times New Roman" w:cs="Times New Roman"/>
          <w:sz w:val="28"/>
          <w:szCs w:val="24"/>
        </w:rPr>
        <w:t>停止搖晃後，葡萄糖會慢慢讓色素還原。</w:t>
      </w:r>
    </w:p>
    <w:p w14:paraId="4DB7BF84" w14:textId="1D3AFD9A" w:rsidR="007164B0" w:rsidRPr="00133261" w:rsidRDefault="007164B0" w:rsidP="00133261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</w:p>
    <w:p w14:paraId="7B1FBDD4" w14:textId="0675938C" w:rsidR="007164B0" w:rsidRPr="00133261" w:rsidRDefault="007164B0" w:rsidP="00133261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r w:rsidRPr="00133261">
        <w:rPr>
          <w:rFonts w:ascii="Times New Roman" w:eastAsia="標楷體" w:hAnsi="Times New Roman" w:cs="Times New Roman"/>
          <w:sz w:val="28"/>
          <w:szCs w:val="24"/>
        </w:rPr>
        <w:t>最後闖關題</w:t>
      </w:r>
    </w:p>
    <w:p w14:paraId="775D2273" w14:textId="15688BCD" w:rsidR="007164B0" w:rsidRPr="00133261" w:rsidRDefault="007164B0" w:rsidP="00133261">
      <w:pPr>
        <w:pStyle w:val="a3"/>
        <w:numPr>
          <w:ilvl w:val="0"/>
          <w:numId w:val="4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133261">
        <w:rPr>
          <w:rFonts w:ascii="Times New Roman" w:eastAsia="標楷體" w:hAnsi="Times New Roman" w:cs="Times New Roman"/>
          <w:sz w:val="28"/>
          <w:szCs w:val="24"/>
        </w:rPr>
        <w:t>What enters the solution when we shake the bottle?</w:t>
      </w:r>
      <w:r w:rsidRPr="00133261">
        <w:rPr>
          <w:rFonts w:ascii="Times New Roman" w:eastAsia="標楷體" w:hAnsi="Times New Roman" w:cs="Times New Roman"/>
          <w:sz w:val="28"/>
          <w:szCs w:val="24"/>
        </w:rPr>
        <w:t xml:space="preserve">  (</w:t>
      </w:r>
      <w:r w:rsidRPr="00133261">
        <w:rPr>
          <w:rFonts w:ascii="Times New Roman" w:eastAsia="標楷體" w:hAnsi="Times New Roman" w:cs="Times New Roman"/>
          <w:sz w:val="28"/>
          <w:szCs w:val="24"/>
        </w:rPr>
        <w:t>Oxygen</w:t>
      </w:r>
      <w:r w:rsidRPr="00133261">
        <w:rPr>
          <w:rFonts w:ascii="Times New Roman" w:eastAsia="標楷體" w:hAnsi="Times New Roman" w:cs="Times New Roman"/>
          <w:sz w:val="28"/>
          <w:szCs w:val="24"/>
        </w:rPr>
        <w:t>)</w:t>
      </w:r>
    </w:p>
    <w:p w14:paraId="3EC5D82D" w14:textId="563B9ACA" w:rsidR="007164B0" w:rsidRPr="00133261" w:rsidRDefault="007164B0" w:rsidP="00133261">
      <w:pPr>
        <w:pStyle w:val="a3"/>
        <w:spacing w:line="360" w:lineRule="exact"/>
        <w:ind w:leftChars="0" w:left="962"/>
        <w:rPr>
          <w:rFonts w:ascii="Times New Roman" w:eastAsia="標楷體" w:hAnsi="Times New Roman" w:cs="Times New Roman"/>
          <w:sz w:val="28"/>
          <w:szCs w:val="24"/>
        </w:rPr>
      </w:pPr>
      <w:r w:rsidRPr="00133261">
        <w:rPr>
          <w:rFonts w:ascii="Times New Roman" w:eastAsia="標楷體" w:hAnsi="Times New Roman" w:cs="Times New Roman"/>
          <w:sz w:val="28"/>
          <w:szCs w:val="24"/>
        </w:rPr>
        <w:t>搖晃瓶子時，什麼會更多地進入溶液？</w:t>
      </w:r>
      <w:r w:rsidRPr="00133261">
        <w:rPr>
          <w:rFonts w:ascii="Times New Roman" w:eastAsia="標楷體" w:hAnsi="Times New Roman" w:cs="Times New Roman"/>
          <w:sz w:val="28"/>
          <w:szCs w:val="24"/>
        </w:rPr>
        <w:t xml:space="preserve">  (</w:t>
      </w:r>
      <w:r w:rsidRPr="00133261">
        <w:rPr>
          <w:rFonts w:ascii="Times New Roman" w:eastAsia="標楷體" w:hAnsi="Times New Roman" w:cs="Times New Roman"/>
          <w:sz w:val="28"/>
          <w:szCs w:val="24"/>
        </w:rPr>
        <w:t>氧氣</w:t>
      </w:r>
      <w:r w:rsidRPr="00133261">
        <w:rPr>
          <w:rFonts w:ascii="Times New Roman" w:eastAsia="標楷體" w:hAnsi="Times New Roman" w:cs="Times New Roman"/>
          <w:sz w:val="28"/>
          <w:szCs w:val="24"/>
        </w:rPr>
        <w:t>)</w:t>
      </w:r>
    </w:p>
    <w:p w14:paraId="549FB062" w14:textId="0D3E8356" w:rsidR="007164B0" w:rsidRPr="007A1382" w:rsidRDefault="007164B0" w:rsidP="001E2DB7">
      <w:pPr>
        <w:pStyle w:val="a3"/>
        <w:ind w:leftChars="0"/>
        <w:rPr>
          <w:rFonts w:ascii="Times New Roman" w:eastAsia="標楷體" w:hAnsi="Times New Roman" w:cs="Times New Roman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3827"/>
        <w:gridCol w:w="4878"/>
      </w:tblGrid>
      <w:tr w:rsidR="005B068E" w:rsidRPr="00133261" w14:paraId="39040FE8" w14:textId="77777777" w:rsidTr="00133261">
        <w:trPr>
          <w:jc w:val="center"/>
        </w:trPr>
        <w:tc>
          <w:tcPr>
            <w:tcW w:w="1271" w:type="dxa"/>
            <w:shd w:val="clear" w:color="auto" w:fill="FBE4D5" w:themeFill="accent2" w:themeFillTint="33"/>
            <w:vAlign w:val="center"/>
          </w:tcPr>
          <w:p w14:paraId="2E1DA885" w14:textId="0001F60F" w:rsidR="005B068E" w:rsidRPr="00133261" w:rsidRDefault="005B068E" w:rsidP="00133261">
            <w:pPr>
              <w:pStyle w:val="a3"/>
              <w:spacing w:line="36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  <w:r w:rsidRPr="00133261"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  <w:t>POE</w:t>
            </w:r>
          </w:p>
        </w:tc>
        <w:tc>
          <w:tcPr>
            <w:tcW w:w="3827" w:type="dxa"/>
            <w:shd w:val="clear" w:color="auto" w:fill="FBE4D5" w:themeFill="accent2" w:themeFillTint="33"/>
            <w:vAlign w:val="center"/>
          </w:tcPr>
          <w:p w14:paraId="42D6D327" w14:textId="136CF4AB" w:rsidR="005B068E" w:rsidRPr="00133261" w:rsidRDefault="005B068E" w:rsidP="00133261">
            <w:pPr>
              <w:pStyle w:val="a3"/>
              <w:spacing w:line="36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  <w:r w:rsidRPr="00133261"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  <w:t>關卡名稱</w:t>
            </w:r>
          </w:p>
        </w:tc>
        <w:tc>
          <w:tcPr>
            <w:tcW w:w="4878" w:type="dxa"/>
            <w:shd w:val="clear" w:color="auto" w:fill="FBE4D5" w:themeFill="accent2" w:themeFillTint="33"/>
            <w:vAlign w:val="center"/>
          </w:tcPr>
          <w:p w14:paraId="466F5B08" w14:textId="78096E2C" w:rsidR="005B068E" w:rsidRPr="00133261" w:rsidRDefault="005B068E" w:rsidP="00133261">
            <w:pPr>
              <w:pStyle w:val="a3"/>
              <w:spacing w:line="36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  <w:r w:rsidRPr="00133261"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  <w:t>主要任務</w:t>
            </w:r>
          </w:p>
        </w:tc>
      </w:tr>
      <w:tr w:rsidR="005B068E" w:rsidRPr="00133261" w14:paraId="7BF6C233" w14:textId="77777777" w:rsidTr="00133261">
        <w:trPr>
          <w:jc w:val="center"/>
        </w:trPr>
        <w:tc>
          <w:tcPr>
            <w:tcW w:w="1271" w:type="dxa"/>
            <w:vAlign w:val="center"/>
          </w:tcPr>
          <w:p w14:paraId="6BE3147D" w14:textId="5AEC87CB" w:rsidR="005B068E" w:rsidRPr="00133261" w:rsidRDefault="005B068E" w:rsidP="00133261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133261">
              <w:rPr>
                <w:rFonts w:ascii="Times New Roman" w:eastAsia="標楷體" w:hAnsi="Times New Roman" w:cs="Times New Roman"/>
                <w:sz w:val="28"/>
                <w:szCs w:val="24"/>
              </w:rPr>
              <w:t>Predict</w:t>
            </w:r>
          </w:p>
        </w:tc>
        <w:tc>
          <w:tcPr>
            <w:tcW w:w="3827" w:type="dxa"/>
            <w:vAlign w:val="center"/>
          </w:tcPr>
          <w:p w14:paraId="0195FE1E" w14:textId="79667ABA" w:rsidR="005B068E" w:rsidRPr="00133261" w:rsidRDefault="005B068E" w:rsidP="00133261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133261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Predict! </w:t>
            </w:r>
            <w:r w:rsidRPr="00133261">
              <w:rPr>
                <w:rFonts w:ascii="Times New Roman" w:eastAsia="標楷體" w:hAnsi="Times New Roman" w:cs="Times New Roman"/>
                <w:sz w:val="28"/>
                <w:szCs w:val="24"/>
              </w:rPr>
              <w:t>變色大預測</w:t>
            </w:r>
          </w:p>
        </w:tc>
        <w:tc>
          <w:tcPr>
            <w:tcW w:w="4878" w:type="dxa"/>
            <w:vAlign w:val="center"/>
          </w:tcPr>
          <w:p w14:paraId="72427E5E" w14:textId="0235CB42" w:rsidR="005B068E" w:rsidRPr="00133261" w:rsidRDefault="005B068E" w:rsidP="00133261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133261">
              <w:rPr>
                <w:rFonts w:ascii="Times New Roman" w:eastAsia="標楷體" w:hAnsi="Times New Roman" w:cs="Times New Roman"/>
                <w:sz w:val="28"/>
                <w:szCs w:val="24"/>
              </w:rPr>
              <w:t>預測搖晃後會發生什麼</w:t>
            </w:r>
          </w:p>
        </w:tc>
      </w:tr>
      <w:tr w:rsidR="005B068E" w:rsidRPr="00133261" w14:paraId="30AF7783" w14:textId="77777777" w:rsidTr="00133261">
        <w:trPr>
          <w:jc w:val="center"/>
        </w:trPr>
        <w:tc>
          <w:tcPr>
            <w:tcW w:w="1271" w:type="dxa"/>
            <w:vAlign w:val="center"/>
          </w:tcPr>
          <w:p w14:paraId="4485130A" w14:textId="3F226BEF" w:rsidR="005B068E" w:rsidRPr="00133261" w:rsidRDefault="005B068E" w:rsidP="00133261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133261">
              <w:rPr>
                <w:rFonts w:ascii="Times New Roman" w:eastAsia="標楷體" w:hAnsi="Times New Roman" w:cs="Times New Roman"/>
                <w:sz w:val="28"/>
                <w:szCs w:val="24"/>
              </w:rPr>
              <w:t>Observe</w:t>
            </w:r>
          </w:p>
        </w:tc>
        <w:tc>
          <w:tcPr>
            <w:tcW w:w="3827" w:type="dxa"/>
            <w:vAlign w:val="center"/>
          </w:tcPr>
          <w:p w14:paraId="403851DB" w14:textId="5DBE478D" w:rsidR="005B068E" w:rsidRPr="00133261" w:rsidRDefault="005B068E" w:rsidP="00133261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133261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Observe! </w:t>
            </w:r>
            <w:r w:rsidRPr="00133261">
              <w:rPr>
                <w:rFonts w:ascii="Times New Roman" w:eastAsia="標楷體" w:hAnsi="Times New Roman" w:cs="Times New Roman"/>
                <w:sz w:val="28"/>
                <w:szCs w:val="24"/>
              </w:rPr>
              <w:t>搖一搖！仔細觀察</w:t>
            </w:r>
          </w:p>
        </w:tc>
        <w:tc>
          <w:tcPr>
            <w:tcW w:w="4878" w:type="dxa"/>
            <w:vAlign w:val="center"/>
          </w:tcPr>
          <w:p w14:paraId="4BA915A0" w14:textId="77FD6982" w:rsidR="005B068E" w:rsidRPr="00133261" w:rsidRDefault="005B068E" w:rsidP="00133261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133261">
              <w:rPr>
                <w:rFonts w:ascii="Times New Roman" w:eastAsia="標楷體" w:hAnsi="Times New Roman" w:cs="Times New Roman"/>
                <w:sz w:val="28"/>
                <w:szCs w:val="24"/>
              </w:rPr>
              <w:t>實際搖晃、靜置並比較預測與結果</w:t>
            </w:r>
          </w:p>
        </w:tc>
      </w:tr>
      <w:tr w:rsidR="005B068E" w:rsidRPr="00133261" w14:paraId="1B5EC7E6" w14:textId="77777777" w:rsidTr="00133261">
        <w:trPr>
          <w:jc w:val="center"/>
        </w:trPr>
        <w:tc>
          <w:tcPr>
            <w:tcW w:w="1271" w:type="dxa"/>
            <w:vAlign w:val="center"/>
          </w:tcPr>
          <w:p w14:paraId="5688B501" w14:textId="26938CF6" w:rsidR="005B068E" w:rsidRPr="00133261" w:rsidRDefault="005B068E" w:rsidP="00133261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133261">
              <w:rPr>
                <w:rFonts w:ascii="Times New Roman" w:eastAsia="標楷體" w:hAnsi="Times New Roman" w:cs="Times New Roman"/>
                <w:sz w:val="28"/>
                <w:szCs w:val="24"/>
              </w:rPr>
              <w:t>Explain</w:t>
            </w:r>
          </w:p>
        </w:tc>
        <w:tc>
          <w:tcPr>
            <w:tcW w:w="3827" w:type="dxa"/>
            <w:vAlign w:val="center"/>
          </w:tcPr>
          <w:p w14:paraId="5594CE17" w14:textId="61156DF5" w:rsidR="005B068E" w:rsidRPr="00133261" w:rsidRDefault="005B068E" w:rsidP="00133261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133261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Explain! </w:t>
            </w:r>
            <w:r w:rsidRPr="00133261">
              <w:rPr>
                <w:rFonts w:ascii="Times New Roman" w:eastAsia="標楷體" w:hAnsi="Times New Roman" w:cs="Times New Roman"/>
                <w:sz w:val="28"/>
                <w:szCs w:val="24"/>
              </w:rPr>
              <w:t>破解變色秘密</w:t>
            </w:r>
          </w:p>
        </w:tc>
        <w:tc>
          <w:tcPr>
            <w:tcW w:w="4878" w:type="dxa"/>
            <w:vAlign w:val="center"/>
          </w:tcPr>
          <w:p w14:paraId="48B32351" w14:textId="720B0909" w:rsidR="005B068E" w:rsidRPr="00133261" w:rsidRDefault="005B068E" w:rsidP="00133261">
            <w:pPr>
              <w:pStyle w:val="a3"/>
              <w:spacing w:line="36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133261">
              <w:rPr>
                <w:rFonts w:ascii="Times New Roman" w:eastAsia="標楷體" w:hAnsi="Times New Roman" w:cs="Times New Roman"/>
                <w:sz w:val="28"/>
                <w:szCs w:val="24"/>
              </w:rPr>
              <w:t>利用氧氣、葡萄糖與氧化還原解釋現象</w:t>
            </w:r>
          </w:p>
        </w:tc>
      </w:tr>
    </w:tbl>
    <w:p w14:paraId="3C13CF1B" w14:textId="02A215EC" w:rsidR="001E1683" w:rsidRPr="007A1382" w:rsidRDefault="001E1683" w:rsidP="001E1683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bCs/>
          <w:sz w:val="32"/>
          <w:szCs w:val="28"/>
        </w:rPr>
      </w:pPr>
      <w:r w:rsidRPr="007A1382">
        <w:rPr>
          <w:rFonts w:ascii="Times New Roman" w:eastAsia="標楷體" w:hAnsi="Times New Roman" w:cs="Times New Roman"/>
          <w:b/>
          <w:bCs/>
          <w:sz w:val="32"/>
          <w:szCs w:val="28"/>
        </w:rPr>
        <w:t>科學原理</w:t>
      </w:r>
    </w:p>
    <w:p w14:paraId="1F2FA327" w14:textId="143EB0F6" w:rsidR="005B068E" w:rsidRDefault="005B068E" w:rsidP="005D441C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r w:rsidRPr="005D441C">
        <w:rPr>
          <w:rFonts w:ascii="Times New Roman" w:eastAsia="標楷體" w:hAnsi="Times New Roman" w:cs="Times New Roman"/>
          <w:sz w:val="28"/>
          <w:szCs w:val="24"/>
        </w:rPr>
        <w:t>靛藍胭脂紅是氧化還原指示劑。搖晃瓶子時，空氣中的氧氣溶入溶液，使指示劑被</w:t>
      </w:r>
      <w:r w:rsidRPr="005D441C">
        <w:rPr>
          <w:rFonts w:ascii="Times New Roman" w:eastAsia="標楷體" w:hAnsi="Times New Roman" w:cs="Times New Roman"/>
          <w:sz w:val="28"/>
          <w:szCs w:val="24"/>
        </w:rPr>
        <w:t>脫氫並</w:t>
      </w:r>
      <w:r w:rsidRPr="005D441C">
        <w:rPr>
          <w:rFonts w:ascii="Times New Roman" w:eastAsia="標楷體" w:hAnsi="Times New Roman" w:cs="Times New Roman"/>
          <w:sz w:val="28"/>
          <w:szCs w:val="24"/>
        </w:rPr>
        <w:t>氧化，顏色由黃轉紅、再轉綠；靜置後，葡萄糖逐漸將指示劑還原，顏色再由綠轉紅、回到黃色，因此可反覆觀察變色現象。</w:t>
      </w:r>
    </w:p>
    <w:p w14:paraId="441796DF" w14:textId="5803CA1E" w:rsidR="005D441C" w:rsidRDefault="005D441C">
      <w:pPr>
        <w:widowControl/>
        <w:rPr>
          <w:rFonts w:ascii="Times New Roman" w:eastAsia="標楷體" w:hAnsi="Times New Roman" w:cs="Times New Roman"/>
          <w:sz w:val="28"/>
          <w:szCs w:val="24"/>
        </w:rPr>
      </w:pPr>
      <w:r>
        <w:rPr>
          <w:rFonts w:ascii="Times New Roman" w:eastAsia="標楷體" w:hAnsi="Times New Roman" w:cs="Times New Roman"/>
          <w:sz w:val="28"/>
          <w:szCs w:val="24"/>
        </w:rPr>
        <w:br w:type="page"/>
      </w:r>
    </w:p>
    <w:p w14:paraId="246DCA53" w14:textId="77777777" w:rsidR="005D441C" w:rsidRPr="005D441C" w:rsidRDefault="005D441C" w:rsidP="005D441C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 w:hint="eastAsia"/>
          <w:sz w:val="28"/>
          <w:szCs w:val="24"/>
        </w:rPr>
      </w:pPr>
    </w:p>
    <w:p w14:paraId="6DE8B8EF" w14:textId="4E8DE702" w:rsidR="001E1683" w:rsidRPr="007A1382" w:rsidRDefault="001E1683" w:rsidP="001E1683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bCs/>
          <w:sz w:val="32"/>
          <w:szCs w:val="28"/>
        </w:rPr>
      </w:pPr>
      <w:r w:rsidRPr="005D441C">
        <w:rPr>
          <w:rFonts w:ascii="Times New Roman" w:eastAsia="標楷體" w:hAnsi="Times New Roman" w:cs="Times New Roman"/>
          <w:b/>
          <w:bCs/>
          <w:sz w:val="32"/>
          <w:szCs w:val="28"/>
        </w:rPr>
        <w:t>科學探究</w:t>
      </w:r>
    </w:p>
    <w:p w14:paraId="34E40428" w14:textId="3CEB6DB4" w:rsidR="005B068E" w:rsidRPr="005D441C" w:rsidRDefault="005B068E" w:rsidP="005D441C">
      <w:pPr>
        <w:pStyle w:val="a3"/>
        <w:numPr>
          <w:ilvl w:val="0"/>
          <w:numId w:val="5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5D441C">
        <w:rPr>
          <w:rFonts w:ascii="Times New Roman" w:eastAsia="標楷體" w:hAnsi="Times New Roman" w:cs="Times New Roman"/>
          <w:sz w:val="28"/>
          <w:szCs w:val="24"/>
        </w:rPr>
        <w:t>搖晃時間會不會影響變色結果？</w:t>
      </w:r>
    </w:p>
    <w:p w14:paraId="2EDC64AA" w14:textId="7D3DC793" w:rsidR="005B068E" w:rsidRPr="005D441C" w:rsidRDefault="005B068E" w:rsidP="005D441C">
      <w:pPr>
        <w:pStyle w:val="a3"/>
        <w:numPr>
          <w:ilvl w:val="0"/>
          <w:numId w:val="5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5D441C">
        <w:rPr>
          <w:rFonts w:ascii="Times New Roman" w:eastAsia="標楷體" w:hAnsi="Times New Roman" w:cs="Times New Roman"/>
          <w:sz w:val="28"/>
          <w:szCs w:val="24"/>
        </w:rPr>
        <w:t>搖晃力道會不會影響變色結果？</w:t>
      </w:r>
    </w:p>
    <w:p w14:paraId="420A4F3E" w14:textId="5A288654" w:rsidR="005B068E" w:rsidRPr="005D441C" w:rsidRDefault="005B068E" w:rsidP="005D441C">
      <w:pPr>
        <w:pStyle w:val="a3"/>
        <w:numPr>
          <w:ilvl w:val="0"/>
          <w:numId w:val="5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5D441C">
        <w:rPr>
          <w:rFonts w:ascii="Times New Roman" w:eastAsia="標楷體" w:hAnsi="Times New Roman" w:cs="Times New Roman"/>
          <w:sz w:val="28"/>
          <w:szCs w:val="24"/>
        </w:rPr>
        <w:t>瓶內空氣量會不會影響變色結果？</w:t>
      </w:r>
    </w:p>
    <w:p w14:paraId="5FB63AD3" w14:textId="77777777" w:rsidR="00D34B6E" w:rsidRPr="005D441C" w:rsidRDefault="00D34B6E" w:rsidP="005D441C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</w:p>
    <w:p w14:paraId="6F933AA2" w14:textId="7234442E" w:rsidR="00D34B6E" w:rsidRPr="005D441C" w:rsidRDefault="00D34B6E" w:rsidP="005D441C">
      <w:pPr>
        <w:pStyle w:val="a3"/>
        <w:spacing w:line="360" w:lineRule="exact"/>
        <w:ind w:leftChars="0" w:left="482"/>
        <w:rPr>
          <w:rFonts w:ascii="Times New Roman" w:eastAsia="標楷體" w:hAnsi="Times New Roman" w:cs="Times New Roman"/>
          <w:b/>
          <w:bCs/>
          <w:sz w:val="32"/>
          <w:szCs w:val="28"/>
        </w:rPr>
      </w:pPr>
      <w:r w:rsidRPr="005D441C">
        <w:rPr>
          <w:rFonts w:ascii="Times New Roman" w:eastAsia="標楷體" w:hAnsi="Times New Roman" w:cs="Times New Roman"/>
          <w:b/>
          <w:bCs/>
          <w:sz w:val="32"/>
          <w:szCs w:val="28"/>
        </w:rPr>
        <w:t>進階探究：</w:t>
      </w:r>
    </w:p>
    <w:p w14:paraId="744BC370" w14:textId="27DDEE30" w:rsidR="00D34B6E" w:rsidRPr="005D441C" w:rsidRDefault="00D34B6E" w:rsidP="005D441C">
      <w:pPr>
        <w:pStyle w:val="a3"/>
        <w:numPr>
          <w:ilvl w:val="0"/>
          <w:numId w:val="6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5D441C">
        <w:rPr>
          <w:rFonts w:ascii="Times New Roman" w:eastAsia="標楷體" w:hAnsi="Times New Roman" w:cs="Times New Roman"/>
          <w:sz w:val="28"/>
          <w:szCs w:val="24"/>
        </w:rPr>
        <w:t>葡萄糖的量會如何影響實驗結果</w:t>
      </w:r>
      <w:r w:rsidRPr="005D441C">
        <w:rPr>
          <w:rFonts w:ascii="Times New Roman" w:eastAsia="標楷體" w:hAnsi="Times New Roman" w:cs="Times New Roman"/>
          <w:sz w:val="28"/>
          <w:szCs w:val="24"/>
        </w:rPr>
        <w:t>?</w:t>
      </w:r>
    </w:p>
    <w:p w14:paraId="1A9151AF" w14:textId="6045DCC3" w:rsidR="00D34B6E" w:rsidRPr="005D441C" w:rsidRDefault="00D34B6E" w:rsidP="005D441C">
      <w:pPr>
        <w:pStyle w:val="a3"/>
        <w:numPr>
          <w:ilvl w:val="0"/>
          <w:numId w:val="6"/>
        </w:numPr>
        <w:spacing w:line="360" w:lineRule="exact"/>
        <w:ind w:leftChars="0"/>
        <w:rPr>
          <w:rFonts w:ascii="Times New Roman" w:eastAsia="標楷體" w:hAnsi="Times New Roman" w:cs="Times New Roman"/>
          <w:sz w:val="28"/>
          <w:szCs w:val="24"/>
        </w:rPr>
      </w:pPr>
      <w:r w:rsidRPr="005D441C">
        <w:rPr>
          <w:rFonts w:ascii="Times New Roman" w:eastAsia="標楷體" w:hAnsi="Times New Roman" w:cs="Times New Roman"/>
          <w:sz w:val="28"/>
          <w:szCs w:val="24"/>
        </w:rPr>
        <w:t>氫氧化鈉的</w:t>
      </w:r>
      <w:r w:rsidR="00C727D3" w:rsidRPr="005D441C">
        <w:rPr>
          <w:rFonts w:ascii="Times New Roman" w:eastAsia="標楷體" w:hAnsi="Times New Roman" w:cs="Times New Roman"/>
          <w:sz w:val="28"/>
          <w:szCs w:val="24"/>
        </w:rPr>
        <w:t>量</w:t>
      </w:r>
      <w:r w:rsidRPr="005D441C">
        <w:rPr>
          <w:rFonts w:ascii="Times New Roman" w:eastAsia="標楷體" w:hAnsi="Times New Roman" w:cs="Times New Roman"/>
          <w:sz w:val="28"/>
          <w:szCs w:val="24"/>
        </w:rPr>
        <w:t>會如何影響實驗結果</w:t>
      </w:r>
      <w:r w:rsidRPr="005D441C">
        <w:rPr>
          <w:rFonts w:ascii="Times New Roman" w:eastAsia="標楷體" w:hAnsi="Times New Roman" w:cs="Times New Roman"/>
          <w:sz w:val="28"/>
          <w:szCs w:val="24"/>
        </w:rPr>
        <w:t>?</w:t>
      </w:r>
    </w:p>
    <w:p w14:paraId="06C0BA69" w14:textId="77777777" w:rsidR="005B068E" w:rsidRPr="007A1382" w:rsidRDefault="005B068E" w:rsidP="005B068E">
      <w:pPr>
        <w:pStyle w:val="a3"/>
        <w:ind w:leftChars="0"/>
        <w:rPr>
          <w:rFonts w:ascii="Times New Roman" w:eastAsia="標楷體" w:hAnsi="Times New Roman" w:cs="Times New Roman"/>
        </w:rPr>
      </w:pPr>
    </w:p>
    <w:p w14:paraId="2ABAF881" w14:textId="39AA9697" w:rsidR="00D34B6E" w:rsidRPr="007A1382" w:rsidRDefault="001E1683" w:rsidP="00D34B6E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bCs/>
          <w:sz w:val="32"/>
          <w:szCs w:val="28"/>
        </w:rPr>
      </w:pPr>
      <w:r w:rsidRPr="007A1382">
        <w:rPr>
          <w:rFonts w:ascii="Times New Roman" w:eastAsia="標楷體" w:hAnsi="Times New Roman" w:cs="Times New Roman"/>
          <w:b/>
          <w:bCs/>
          <w:sz w:val="32"/>
          <w:szCs w:val="28"/>
        </w:rPr>
        <w:t>參考文獻</w:t>
      </w:r>
    </w:p>
    <w:p w14:paraId="5AA1AF1A" w14:textId="77777777" w:rsidR="005D441C" w:rsidRDefault="005D441C" w:rsidP="00EA2746">
      <w:pPr>
        <w:pStyle w:val="a3"/>
        <w:spacing w:line="360" w:lineRule="atLeas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r w:rsidRPr="005D441C">
        <w:rPr>
          <w:rFonts w:ascii="Times New Roman" w:eastAsia="標楷體" w:hAnsi="Times New Roman" w:cs="Times New Roman" w:hint="eastAsia"/>
          <w:sz w:val="28"/>
          <w:szCs w:val="24"/>
        </w:rPr>
        <w:t>Royal Society of Chemistry</w:t>
      </w:r>
      <w:r w:rsidRPr="005D441C">
        <w:rPr>
          <w:rFonts w:ascii="Times New Roman" w:eastAsia="標楷體" w:hAnsi="Times New Roman" w:cs="Times New Roman" w:hint="eastAsia"/>
          <w:sz w:val="28"/>
          <w:szCs w:val="24"/>
        </w:rPr>
        <w:t>（</w:t>
      </w:r>
      <w:r w:rsidRPr="005D441C">
        <w:rPr>
          <w:rFonts w:ascii="Times New Roman" w:eastAsia="標楷體" w:hAnsi="Times New Roman" w:cs="Times New Roman" w:hint="eastAsia"/>
          <w:sz w:val="28"/>
          <w:szCs w:val="24"/>
        </w:rPr>
        <w:t>RSC</w:t>
      </w:r>
      <w:r w:rsidRPr="005D441C">
        <w:rPr>
          <w:rFonts w:ascii="Times New Roman" w:eastAsia="標楷體" w:hAnsi="Times New Roman" w:cs="Times New Roman" w:hint="eastAsia"/>
          <w:sz w:val="28"/>
          <w:szCs w:val="24"/>
        </w:rPr>
        <w:t>）。</w:t>
      </w:r>
      <w:r w:rsidRPr="005D441C">
        <w:rPr>
          <w:rFonts w:ascii="Times New Roman" w:eastAsia="標楷體" w:hAnsi="Times New Roman" w:cs="Times New Roman" w:hint="eastAsia"/>
          <w:sz w:val="28"/>
          <w:szCs w:val="24"/>
        </w:rPr>
        <w:t xml:space="preserve">Beyond the </w:t>
      </w:r>
      <w:r w:rsidRPr="005D441C">
        <w:rPr>
          <w:rFonts w:ascii="Times New Roman" w:eastAsia="標楷體" w:hAnsi="Times New Roman" w:cs="Times New Roman" w:hint="eastAsia"/>
          <w:sz w:val="28"/>
          <w:szCs w:val="24"/>
        </w:rPr>
        <w:t>‘</w:t>
      </w:r>
      <w:r w:rsidRPr="005D441C">
        <w:rPr>
          <w:rFonts w:ascii="Times New Roman" w:eastAsia="標楷體" w:hAnsi="Times New Roman" w:cs="Times New Roman" w:hint="eastAsia"/>
          <w:sz w:val="28"/>
          <w:szCs w:val="24"/>
        </w:rPr>
        <w:t>blue bottle</w:t>
      </w:r>
      <w:r w:rsidRPr="005D441C">
        <w:rPr>
          <w:rFonts w:ascii="Times New Roman" w:eastAsia="標楷體" w:hAnsi="Times New Roman" w:cs="Times New Roman" w:hint="eastAsia"/>
          <w:sz w:val="28"/>
          <w:szCs w:val="24"/>
        </w:rPr>
        <w:t>’</w:t>
      </w:r>
      <w:r w:rsidRPr="005D441C">
        <w:rPr>
          <w:rFonts w:ascii="Times New Roman" w:eastAsia="標楷體" w:hAnsi="Times New Roman" w:cs="Times New Roman" w:hint="eastAsia"/>
          <w:sz w:val="28"/>
          <w:szCs w:val="24"/>
        </w:rPr>
        <w:t>.</w:t>
      </w:r>
    </w:p>
    <w:p w14:paraId="518849B3" w14:textId="0A368529" w:rsidR="00D34B6E" w:rsidRPr="005D441C" w:rsidRDefault="005D441C" w:rsidP="00EA2746">
      <w:pPr>
        <w:pStyle w:val="a3"/>
        <w:spacing w:line="360" w:lineRule="atLeas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hyperlink r:id="rId5" w:history="1">
        <w:r w:rsidRPr="000813A9">
          <w:rPr>
            <w:rStyle w:val="a5"/>
            <w:rFonts w:ascii="Times New Roman" w:eastAsia="標楷體" w:hAnsi="Times New Roman" w:cs="Times New Roman"/>
            <w:sz w:val="28"/>
            <w:szCs w:val="24"/>
          </w:rPr>
          <w:t>https://edu.rsc.org/exhibition-chemistry/beyond-the-blue-bottle/2000041.article</w:t>
        </w:r>
      </w:hyperlink>
    </w:p>
    <w:p w14:paraId="64339C88" w14:textId="77777777" w:rsidR="00D34B6E" w:rsidRPr="005D441C" w:rsidRDefault="00D34B6E" w:rsidP="00EA2746">
      <w:pPr>
        <w:pStyle w:val="a3"/>
        <w:spacing w:line="360" w:lineRule="atLeas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</w:p>
    <w:p w14:paraId="0876ED27" w14:textId="58AE4256" w:rsidR="00D34B6E" w:rsidRPr="005D441C" w:rsidRDefault="005D441C" w:rsidP="00EA2746">
      <w:pPr>
        <w:pStyle w:val="a3"/>
        <w:spacing w:line="360" w:lineRule="atLeas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r w:rsidRPr="005D441C">
        <w:rPr>
          <w:rFonts w:ascii="Times New Roman" w:eastAsia="標楷體" w:hAnsi="Times New Roman" w:cs="Times New Roman" w:hint="eastAsia"/>
          <w:sz w:val="28"/>
          <w:szCs w:val="24"/>
        </w:rPr>
        <w:t>Royal Society of Chemistry</w:t>
      </w:r>
      <w:r w:rsidRPr="005D441C">
        <w:rPr>
          <w:rFonts w:ascii="Times New Roman" w:eastAsia="標楷體" w:hAnsi="Times New Roman" w:cs="Times New Roman" w:hint="eastAsia"/>
          <w:sz w:val="28"/>
          <w:szCs w:val="24"/>
        </w:rPr>
        <w:t>（</w:t>
      </w:r>
      <w:r w:rsidRPr="005D441C">
        <w:rPr>
          <w:rFonts w:ascii="Times New Roman" w:eastAsia="標楷體" w:hAnsi="Times New Roman" w:cs="Times New Roman" w:hint="eastAsia"/>
          <w:sz w:val="28"/>
          <w:szCs w:val="24"/>
        </w:rPr>
        <w:t>RSC</w:t>
      </w:r>
      <w:r w:rsidRPr="005D441C">
        <w:rPr>
          <w:rFonts w:ascii="Times New Roman" w:eastAsia="標楷體" w:hAnsi="Times New Roman" w:cs="Times New Roman" w:hint="eastAsia"/>
          <w:sz w:val="28"/>
          <w:szCs w:val="24"/>
        </w:rPr>
        <w:t>）。</w:t>
      </w:r>
      <w:r w:rsidRPr="005D441C">
        <w:rPr>
          <w:rFonts w:ascii="Times New Roman" w:eastAsia="標楷體" w:hAnsi="Times New Roman" w:cs="Times New Roman" w:hint="eastAsia"/>
          <w:sz w:val="28"/>
          <w:szCs w:val="24"/>
        </w:rPr>
        <w:t xml:space="preserve">The </w:t>
      </w:r>
      <w:r w:rsidRPr="005D441C">
        <w:rPr>
          <w:rFonts w:ascii="Times New Roman" w:eastAsia="標楷體" w:hAnsi="Times New Roman" w:cs="Times New Roman" w:hint="eastAsia"/>
          <w:sz w:val="28"/>
          <w:szCs w:val="24"/>
        </w:rPr>
        <w:t>‘</w:t>
      </w:r>
      <w:r w:rsidRPr="005D441C">
        <w:rPr>
          <w:rFonts w:ascii="Times New Roman" w:eastAsia="標楷體" w:hAnsi="Times New Roman" w:cs="Times New Roman" w:hint="eastAsia"/>
          <w:sz w:val="28"/>
          <w:szCs w:val="24"/>
        </w:rPr>
        <w:t>blue bottle</w:t>
      </w:r>
      <w:r w:rsidRPr="005D441C">
        <w:rPr>
          <w:rFonts w:ascii="Times New Roman" w:eastAsia="標楷體" w:hAnsi="Times New Roman" w:cs="Times New Roman" w:hint="eastAsia"/>
          <w:sz w:val="28"/>
          <w:szCs w:val="24"/>
        </w:rPr>
        <w:t>’</w:t>
      </w:r>
      <w:r w:rsidRPr="005D441C">
        <w:rPr>
          <w:rFonts w:ascii="Times New Roman" w:eastAsia="標楷體" w:hAnsi="Times New Roman" w:cs="Times New Roman" w:hint="eastAsia"/>
          <w:sz w:val="28"/>
          <w:szCs w:val="24"/>
        </w:rPr>
        <w:t xml:space="preserve"> experiment.</w:t>
      </w:r>
    </w:p>
    <w:p w14:paraId="5992F122" w14:textId="3952F43E" w:rsidR="00D34B6E" w:rsidRPr="005D441C" w:rsidRDefault="00D34B6E" w:rsidP="00EA2746">
      <w:pPr>
        <w:pStyle w:val="a3"/>
        <w:spacing w:line="360" w:lineRule="atLeas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hyperlink r:id="rId6" w:history="1">
        <w:r w:rsidRPr="005D441C">
          <w:rPr>
            <w:rStyle w:val="a5"/>
            <w:rFonts w:ascii="Times New Roman" w:eastAsia="標楷體" w:hAnsi="Times New Roman" w:cs="Times New Roman"/>
            <w:sz w:val="28"/>
            <w:szCs w:val="24"/>
          </w:rPr>
          <w:t>https://edu.rsc.org/experiments/the-blue-bottle-experiment/729.article</w:t>
        </w:r>
      </w:hyperlink>
    </w:p>
    <w:p w14:paraId="400B490E" w14:textId="77777777" w:rsidR="00D34B6E" w:rsidRPr="005D441C" w:rsidRDefault="00D34B6E" w:rsidP="00EA2746">
      <w:pPr>
        <w:pStyle w:val="a3"/>
        <w:spacing w:line="360" w:lineRule="atLeas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</w:p>
    <w:p w14:paraId="51E68125" w14:textId="35947FBC" w:rsidR="00D34B6E" w:rsidRPr="005D441C" w:rsidRDefault="00EA2746" w:rsidP="00EA2746">
      <w:pPr>
        <w:pStyle w:val="a3"/>
        <w:spacing w:line="360" w:lineRule="atLeas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r w:rsidRPr="00EA2746">
        <w:rPr>
          <w:rFonts w:ascii="Times New Roman" w:eastAsia="標楷體" w:hAnsi="Times New Roman" w:cs="Times New Roman" w:hint="eastAsia"/>
          <w:sz w:val="28"/>
          <w:szCs w:val="24"/>
        </w:rPr>
        <w:t>Royal Society of Chemistry</w:t>
      </w:r>
      <w:r w:rsidRPr="00EA2746">
        <w:rPr>
          <w:rFonts w:ascii="Times New Roman" w:eastAsia="標楷體" w:hAnsi="Times New Roman" w:cs="Times New Roman" w:hint="eastAsia"/>
          <w:sz w:val="28"/>
          <w:szCs w:val="24"/>
        </w:rPr>
        <w:t>（</w:t>
      </w:r>
      <w:r w:rsidRPr="00EA2746">
        <w:rPr>
          <w:rFonts w:ascii="Times New Roman" w:eastAsia="標楷體" w:hAnsi="Times New Roman" w:cs="Times New Roman" w:hint="eastAsia"/>
          <w:sz w:val="28"/>
          <w:szCs w:val="24"/>
        </w:rPr>
        <w:t>RSC</w:t>
      </w:r>
      <w:r w:rsidRPr="00EA2746">
        <w:rPr>
          <w:rFonts w:ascii="Times New Roman" w:eastAsia="標楷體" w:hAnsi="Times New Roman" w:cs="Times New Roman" w:hint="eastAsia"/>
          <w:sz w:val="28"/>
          <w:szCs w:val="24"/>
        </w:rPr>
        <w:t>）。</w:t>
      </w:r>
      <w:r w:rsidRPr="00EA2746">
        <w:rPr>
          <w:rFonts w:ascii="Times New Roman" w:eastAsia="標楷體" w:hAnsi="Times New Roman" w:cs="Times New Roman" w:hint="eastAsia"/>
          <w:sz w:val="28"/>
          <w:szCs w:val="24"/>
        </w:rPr>
        <w:t>Colour chemistry: Traffic light demonstration</w:t>
      </w:r>
      <w:r>
        <w:rPr>
          <w:rFonts w:ascii="Times New Roman" w:eastAsia="標楷體" w:hAnsi="Times New Roman" w:cs="Times New Roman" w:hint="eastAsia"/>
          <w:sz w:val="28"/>
          <w:szCs w:val="24"/>
        </w:rPr>
        <w:t>.</w:t>
      </w:r>
    </w:p>
    <w:p w14:paraId="42DF7205" w14:textId="3773CBF3" w:rsidR="00D34B6E" w:rsidRPr="005D441C" w:rsidRDefault="00D34B6E" w:rsidP="00EA2746">
      <w:pPr>
        <w:pStyle w:val="a3"/>
        <w:spacing w:line="360" w:lineRule="atLeas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hyperlink r:id="rId7" w:history="1">
        <w:r w:rsidRPr="005D441C">
          <w:rPr>
            <w:rStyle w:val="a5"/>
            <w:rFonts w:ascii="Times New Roman" w:eastAsia="標楷體" w:hAnsi="Times New Roman" w:cs="Times New Roman"/>
            <w:sz w:val="28"/>
            <w:szCs w:val="24"/>
          </w:rPr>
          <w:t>https://edu.rsc.org/outreach/colour-chemistry/299.article</w:t>
        </w:r>
      </w:hyperlink>
    </w:p>
    <w:p w14:paraId="3F905636" w14:textId="77777777" w:rsidR="00D34B6E" w:rsidRPr="005D441C" w:rsidRDefault="00D34B6E" w:rsidP="00EA2746">
      <w:pPr>
        <w:pStyle w:val="a3"/>
        <w:spacing w:line="360" w:lineRule="atLeas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</w:p>
    <w:p w14:paraId="22DF4515" w14:textId="6E49C6C0" w:rsidR="00D34B6E" w:rsidRPr="005D441C" w:rsidRDefault="00EA2746" w:rsidP="00EA2746">
      <w:pPr>
        <w:pStyle w:val="a3"/>
        <w:spacing w:line="360" w:lineRule="atLeas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r w:rsidRPr="00EA2746">
        <w:rPr>
          <w:rFonts w:ascii="Times New Roman" w:eastAsia="標楷體" w:hAnsi="Times New Roman" w:cs="Times New Roman" w:hint="eastAsia"/>
          <w:sz w:val="28"/>
          <w:szCs w:val="24"/>
        </w:rPr>
        <w:t>National Center for Biotechnology Information</w:t>
      </w:r>
      <w:r w:rsidRPr="00EA2746">
        <w:rPr>
          <w:rFonts w:ascii="Times New Roman" w:eastAsia="標楷體" w:hAnsi="Times New Roman" w:cs="Times New Roman" w:hint="eastAsia"/>
          <w:sz w:val="28"/>
          <w:szCs w:val="24"/>
        </w:rPr>
        <w:t>（</w:t>
      </w:r>
      <w:r w:rsidRPr="00EA2746">
        <w:rPr>
          <w:rFonts w:ascii="Times New Roman" w:eastAsia="標楷體" w:hAnsi="Times New Roman" w:cs="Times New Roman" w:hint="eastAsia"/>
          <w:sz w:val="28"/>
          <w:szCs w:val="24"/>
        </w:rPr>
        <w:t>NCBI</w:t>
      </w:r>
      <w:r w:rsidRPr="00EA2746">
        <w:rPr>
          <w:rFonts w:ascii="Times New Roman" w:eastAsia="標楷體" w:hAnsi="Times New Roman" w:cs="Times New Roman" w:hint="eastAsia"/>
          <w:sz w:val="28"/>
          <w:szCs w:val="24"/>
        </w:rPr>
        <w:t>）。</w:t>
      </w:r>
      <w:r w:rsidRPr="00EA2746">
        <w:rPr>
          <w:rFonts w:ascii="Times New Roman" w:eastAsia="標楷體" w:hAnsi="Times New Roman" w:cs="Times New Roman" w:hint="eastAsia"/>
          <w:sz w:val="28"/>
          <w:szCs w:val="24"/>
        </w:rPr>
        <w:t>PubChem: Indigo Carmine</w:t>
      </w:r>
      <w:r>
        <w:rPr>
          <w:rFonts w:ascii="Times New Roman" w:eastAsia="標楷體" w:hAnsi="Times New Roman" w:cs="Times New Roman" w:hint="eastAsia"/>
          <w:sz w:val="28"/>
          <w:szCs w:val="24"/>
        </w:rPr>
        <w:t>.</w:t>
      </w:r>
    </w:p>
    <w:p w14:paraId="5748EFD7" w14:textId="0691EB29" w:rsidR="00D34B6E" w:rsidRPr="005D441C" w:rsidRDefault="00D34B6E" w:rsidP="00EA2746">
      <w:pPr>
        <w:pStyle w:val="a3"/>
        <w:spacing w:line="360" w:lineRule="atLeast"/>
        <w:ind w:leftChars="0" w:left="482"/>
        <w:rPr>
          <w:rFonts w:ascii="Times New Roman" w:eastAsia="標楷體" w:hAnsi="Times New Roman" w:cs="Times New Roman"/>
          <w:sz w:val="28"/>
          <w:szCs w:val="24"/>
        </w:rPr>
      </w:pPr>
      <w:hyperlink r:id="rId8" w:history="1">
        <w:r w:rsidRPr="005D441C">
          <w:rPr>
            <w:rStyle w:val="a5"/>
            <w:rFonts w:ascii="Times New Roman" w:eastAsia="標楷體" w:hAnsi="Times New Roman" w:cs="Times New Roman"/>
            <w:sz w:val="28"/>
            <w:szCs w:val="24"/>
          </w:rPr>
          <w:t>https://pubchem.ncbi.nlm.nih.gov/compound/Indigo-carmine</w:t>
        </w:r>
      </w:hyperlink>
    </w:p>
    <w:p w14:paraId="23E47946" w14:textId="77777777" w:rsidR="00D34B6E" w:rsidRPr="007A1382" w:rsidRDefault="00D34B6E" w:rsidP="00D34B6E">
      <w:pPr>
        <w:pStyle w:val="a3"/>
        <w:ind w:leftChars="0"/>
        <w:rPr>
          <w:rFonts w:ascii="Times New Roman" w:eastAsia="標楷體" w:hAnsi="Times New Roman" w:cs="Times New Roman"/>
        </w:rPr>
      </w:pPr>
    </w:p>
    <w:sectPr w:rsidR="00D34B6E" w:rsidRPr="007A1382" w:rsidSect="00180F0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8628C"/>
    <w:multiLevelType w:val="hybridMultilevel"/>
    <w:tmpl w:val="E0281170"/>
    <w:lvl w:ilvl="0" w:tplc="0409000F">
      <w:start w:val="1"/>
      <w:numFmt w:val="decimal"/>
      <w:lvlText w:val="%1.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" w15:restartNumberingAfterBreak="0">
    <w:nsid w:val="29491F5A"/>
    <w:multiLevelType w:val="hybridMultilevel"/>
    <w:tmpl w:val="EFB8190C"/>
    <w:lvl w:ilvl="0" w:tplc="0409000F">
      <w:start w:val="1"/>
      <w:numFmt w:val="decimal"/>
      <w:lvlText w:val="%1.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" w15:restartNumberingAfterBreak="0">
    <w:nsid w:val="47EA1571"/>
    <w:multiLevelType w:val="hybridMultilevel"/>
    <w:tmpl w:val="83F82A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07E39B1"/>
    <w:multiLevelType w:val="hybridMultilevel"/>
    <w:tmpl w:val="D9AAEFD4"/>
    <w:lvl w:ilvl="0" w:tplc="0409000B">
      <w:start w:val="1"/>
      <w:numFmt w:val="bullet"/>
      <w:lvlText w:val=""/>
      <w:lvlJc w:val="left"/>
      <w:pPr>
        <w:ind w:left="96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abstractNum w:abstractNumId="4" w15:restartNumberingAfterBreak="0">
    <w:nsid w:val="5B620136"/>
    <w:multiLevelType w:val="hybridMultilevel"/>
    <w:tmpl w:val="E0281170"/>
    <w:lvl w:ilvl="0" w:tplc="0409000F">
      <w:start w:val="1"/>
      <w:numFmt w:val="decimal"/>
      <w:lvlText w:val="%1.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5" w15:restartNumberingAfterBreak="0">
    <w:nsid w:val="7494290A"/>
    <w:multiLevelType w:val="hybridMultilevel"/>
    <w:tmpl w:val="3CB2DA02"/>
    <w:lvl w:ilvl="0" w:tplc="0409000F">
      <w:start w:val="1"/>
      <w:numFmt w:val="decimal"/>
      <w:lvlText w:val="%1.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03A"/>
    <w:rsid w:val="00133261"/>
    <w:rsid w:val="00180F08"/>
    <w:rsid w:val="001E1683"/>
    <w:rsid w:val="001E2DB7"/>
    <w:rsid w:val="0027203A"/>
    <w:rsid w:val="00396EFD"/>
    <w:rsid w:val="005423B8"/>
    <w:rsid w:val="00555D4F"/>
    <w:rsid w:val="005B068E"/>
    <w:rsid w:val="005D441C"/>
    <w:rsid w:val="00663EF5"/>
    <w:rsid w:val="007164B0"/>
    <w:rsid w:val="007A1382"/>
    <w:rsid w:val="008A1CE3"/>
    <w:rsid w:val="00955F43"/>
    <w:rsid w:val="00A56EA7"/>
    <w:rsid w:val="00AA15DD"/>
    <w:rsid w:val="00AE5CA2"/>
    <w:rsid w:val="00AF3DFF"/>
    <w:rsid w:val="00B7413B"/>
    <w:rsid w:val="00B85328"/>
    <w:rsid w:val="00C617CE"/>
    <w:rsid w:val="00C727D3"/>
    <w:rsid w:val="00C97C24"/>
    <w:rsid w:val="00D34B6E"/>
    <w:rsid w:val="00DD0910"/>
    <w:rsid w:val="00E629EE"/>
    <w:rsid w:val="00EA2746"/>
    <w:rsid w:val="00EF3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4B6CE"/>
  <w15:chartTrackingRefBased/>
  <w15:docId w15:val="{8800E561-E19F-4926-B7B1-D64D0A94C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683"/>
    <w:pPr>
      <w:ind w:leftChars="200" w:left="480"/>
    </w:pPr>
  </w:style>
  <w:style w:type="table" w:styleId="a4">
    <w:name w:val="Table Grid"/>
    <w:basedOn w:val="a1"/>
    <w:uiPriority w:val="39"/>
    <w:rsid w:val="00EF3B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34B6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34B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0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5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3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5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53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82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chem.ncbi.nlm.nih.gov/compound/Indigo-carmin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u.rsc.org/outreach/colour-chemistry/299.articl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.rsc.org/experiments/the-blue-bottle-experiment/729.article" TargetMode="External"/><Relationship Id="rId5" Type="http://schemas.openxmlformats.org/officeDocument/2006/relationships/hyperlink" Target="https://edu.rsc.org/exhibition-chemistry/beyond-the-blue-bottle/2000041.articl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5</Pages>
  <Words>566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2026-09-17T08:24:00Z</cp:lastPrinted>
  <dcterms:created xsi:type="dcterms:W3CDTF">2026-09-17T02:48:00Z</dcterms:created>
  <dcterms:modified xsi:type="dcterms:W3CDTF">2026-09-17T08:28:00Z</dcterms:modified>
</cp:coreProperties>
</file>