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FE" w:rsidRPr="00503CFE" w:rsidRDefault="00536349" w:rsidP="00503CFE">
      <w:pPr>
        <w:pStyle w:val="a7"/>
        <w:ind w:leftChars="0" w:left="0" w:right="720"/>
        <w:rPr>
          <w:rFonts w:ascii="標楷體" w:eastAsia="標楷體" w:hAnsi="標楷體"/>
          <w:b/>
          <w:color w:val="92278F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A5CD84">
            <wp:simplePos x="0" y="0"/>
            <wp:positionH relativeFrom="margin">
              <wp:posOffset>3587115</wp:posOffset>
            </wp:positionH>
            <wp:positionV relativeFrom="paragraph">
              <wp:posOffset>-641350</wp:posOffset>
            </wp:positionV>
            <wp:extent cx="1231900" cy="1231900"/>
            <wp:effectExtent l="0" t="0" r="6350" b="6350"/>
            <wp:wrapNone/>
            <wp:docPr id="2" name="圖片 2" descr="手绘卡通一瓶水免抠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手绘卡通一瓶水免抠素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9AA">
        <w:rPr>
          <w:noProof/>
        </w:rPr>
        <w:drawing>
          <wp:anchor distT="0" distB="0" distL="114300" distR="114300" simplePos="0" relativeHeight="251660288" behindDoc="1" locked="0" layoutInCell="1" allowOverlap="1" wp14:anchorId="49DE23E7">
            <wp:simplePos x="0" y="0"/>
            <wp:positionH relativeFrom="margin">
              <wp:posOffset>-361950</wp:posOffset>
            </wp:positionH>
            <wp:positionV relativeFrom="paragraph">
              <wp:posOffset>469900</wp:posOffset>
            </wp:positionV>
            <wp:extent cx="1016000" cy="1016000"/>
            <wp:effectExtent l="0" t="0" r="0" b="0"/>
            <wp:wrapNone/>
            <wp:docPr id="4" name="圖片 4" descr="手绘卡通矢量water矿泉水PNG图片素材下载_素材PNG_熊猫办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手绘卡通矢量water矿泉水PNG图片素材下载_素材PNG_熊猫办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7EC">
        <w:rPr>
          <w:rFonts w:ascii="標楷體" w:eastAsia="標楷體" w:hAnsi="標楷體" w:hint="eastAsia"/>
          <w:b/>
          <w:color w:val="92278F" w:themeColor="accent1"/>
          <w:sz w:val="80"/>
          <w:szCs w:val="8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</w:t>
      </w:r>
      <w:r w:rsidR="00224194" w:rsidRPr="00A51F51">
        <w:rPr>
          <w:rFonts w:ascii="標楷體" w:eastAsia="標楷體" w:hAnsi="標楷體" w:hint="eastAsia"/>
          <w:b/>
          <w:color w:val="92278F" w:themeColor="accent1"/>
          <w:sz w:val="80"/>
          <w:szCs w:val="8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用</w:t>
      </w:r>
      <w:r w:rsidR="00224194" w:rsidRPr="00FE09A1">
        <w:rPr>
          <w:rFonts w:ascii="標楷體" w:eastAsia="標楷體" w:hAnsi="標楷體" w:hint="eastAsia"/>
          <w:b/>
          <w:color w:val="92278F" w:themeColor="accent1"/>
          <w:sz w:val="110"/>
          <w:szCs w:val="11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慣性</w:t>
      </w:r>
    </w:p>
    <w:p w:rsidR="00233668" w:rsidRPr="000E21B7" w:rsidRDefault="00D907EC" w:rsidP="000E21B7">
      <w:pPr>
        <w:ind w:left="480" w:right="720"/>
        <w:jc w:val="right"/>
        <w:rPr>
          <w:rFonts w:ascii="標楷體" w:eastAsia="標楷體" w:hAnsi="標楷體"/>
          <w:b/>
          <w:color w:val="92278F" w:themeColor="accent1"/>
          <w:sz w:val="80"/>
          <w:szCs w:val="8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E6BCBD">
            <wp:simplePos x="0" y="0"/>
            <wp:positionH relativeFrom="column">
              <wp:posOffset>-374650</wp:posOffset>
            </wp:positionH>
            <wp:positionV relativeFrom="paragraph">
              <wp:posOffset>495300</wp:posOffset>
            </wp:positionV>
            <wp:extent cx="1041400" cy="1041400"/>
            <wp:effectExtent l="0" t="0" r="6350" b="6350"/>
            <wp:wrapNone/>
            <wp:docPr id="3" name="圖片 3" descr="手绘卡通矢量water矿泉水PNG图片素材下载_素材PNG_熊猫办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手绘卡通矢量water矿泉水PNG图片素材下载_素材PNG_熊猫办公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F51" w:rsidRPr="000E21B7">
        <w:rPr>
          <w:rFonts w:ascii="標楷體" w:eastAsia="標楷體" w:hAnsi="標楷體" w:hint="eastAsia"/>
          <w:b/>
          <w:color w:val="92278F" w:themeColor="accent1"/>
          <w:sz w:val="80"/>
          <w:szCs w:val="8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來炫技</w:t>
      </w:r>
    </w:p>
    <w:p w:rsidR="00233668" w:rsidRPr="00F91774" w:rsidRDefault="00233668" w:rsidP="00233668">
      <w:pPr>
        <w:ind w:right="720"/>
        <w:jc w:val="right"/>
        <w:rPr>
          <w:rFonts w:ascii="標楷體" w:eastAsia="標楷體" w:hAnsi="標楷體"/>
          <w:b/>
        </w:rPr>
      </w:pPr>
      <w:r w:rsidRPr="00F91774">
        <w:rPr>
          <w:rFonts w:ascii="標楷體" w:eastAsia="標楷體" w:hAnsi="標楷體" w:hint="eastAsia"/>
          <w:b/>
        </w:rPr>
        <w:t>校</w:t>
      </w:r>
      <w:r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/>
          <w:b/>
        </w:rPr>
        <w:t xml:space="preserve">  </w:t>
      </w:r>
      <w:r w:rsidRPr="00F91774">
        <w:rPr>
          <w:rFonts w:ascii="標楷體" w:eastAsia="標楷體" w:hAnsi="標楷體" w:hint="eastAsia"/>
          <w:b/>
        </w:rPr>
        <w:t>名：</w:t>
      </w:r>
      <w:r>
        <w:rPr>
          <w:rFonts w:ascii="標楷體" w:eastAsia="標楷體" w:hAnsi="標楷體" w:hint="eastAsia"/>
          <w:b/>
        </w:rPr>
        <w:t>高雄市</w:t>
      </w:r>
      <w:r w:rsidR="00295BDC">
        <w:rPr>
          <w:rFonts w:ascii="標楷體" w:eastAsia="標楷體" w:hAnsi="標楷體" w:hint="eastAsia"/>
          <w:b/>
        </w:rPr>
        <w:t>楠梓</w:t>
      </w:r>
      <w:r>
        <w:rPr>
          <w:rFonts w:ascii="標楷體" w:eastAsia="標楷體" w:hAnsi="標楷體" w:hint="eastAsia"/>
          <w:b/>
        </w:rPr>
        <w:t>區</w:t>
      </w:r>
      <w:r w:rsidR="00295BDC">
        <w:rPr>
          <w:rFonts w:ascii="標楷體" w:eastAsia="標楷體" w:hAnsi="標楷體" w:hint="eastAsia"/>
          <w:b/>
        </w:rPr>
        <w:t>加昌</w:t>
      </w:r>
      <w:r w:rsidRPr="00F91774">
        <w:rPr>
          <w:rFonts w:ascii="標楷體" w:eastAsia="標楷體" w:hAnsi="標楷體" w:hint="eastAsia"/>
          <w:b/>
        </w:rPr>
        <w:t>國</w:t>
      </w:r>
      <w:r>
        <w:rPr>
          <w:rFonts w:ascii="標楷體" w:eastAsia="標楷體" w:hAnsi="標楷體" w:hint="eastAsia"/>
          <w:b/>
        </w:rPr>
        <w:t>民</w:t>
      </w:r>
      <w:r w:rsidRPr="00F91774">
        <w:rPr>
          <w:rFonts w:ascii="標楷體" w:eastAsia="標楷體" w:hAnsi="標楷體" w:hint="eastAsia"/>
          <w:b/>
        </w:rPr>
        <w:t>小</w:t>
      </w:r>
      <w:r>
        <w:rPr>
          <w:rFonts w:ascii="標楷體" w:eastAsia="標楷體" w:hAnsi="標楷體" w:hint="eastAsia"/>
          <w:b/>
        </w:rPr>
        <w:t>學</w:t>
      </w:r>
    </w:p>
    <w:p w:rsidR="00233668" w:rsidRPr="00F91774" w:rsidRDefault="00233668" w:rsidP="00233668">
      <w:pPr>
        <w:wordWrap w:val="0"/>
        <w:ind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  <w:r w:rsidRPr="00F91774">
        <w:rPr>
          <w:rFonts w:ascii="標楷體" w:eastAsia="標楷體" w:hAnsi="標楷體" w:hint="eastAsia"/>
          <w:b/>
        </w:rPr>
        <w:t xml:space="preserve"> 指導老師： </w:t>
      </w:r>
      <w:r w:rsidR="00F9541E">
        <w:rPr>
          <w:rFonts w:ascii="標楷體" w:eastAsia="標楷體" w:hAnsi="標楷體" w:hint="eastAsia"/>
          <w:b/>
        </w:rPr>
        <w:t>林羿君、</w:t>
      </w:r>
      <w:r w:rsidR="00295BDC">
        <w:rPr>
          <w:rFonts w:ascii="標楷體" w:eastAsia="標楷體" w:hAnsi="標楷體" w:hint="eastAsia"/>
          <w:b/>
        </w:rPr>
        <w:t>林</w:t>
      </w:r>
      <w:r w:rsidR="00224194">
        <w:rPr>
          <w:rFonts w:ascii="標楷體" w:eastAsia="標楷體" w:hAnsi="標楷體" w:hint="eastAsia"/>
          <w:b/>
        </w:rPr>
        <w:t>茲楣</w:t>
      </w:r>
    </w:p>
    <w:p w:rsidR="00043280" w:rsidRPr="00233668" w:rsidRDefault="00043280" w:rsidP="004A02D7">
      <w:pPr>
        <w:rPr>
          <w:rFonts w:ascii="標楷體" w:eastAsia="標楷體" w:hAnsi="標楷體"/>
          <w:b/>
          <w:color w:val="984806"/>
          <w:sz w:val="28"/>
          <w:szCs w:val="28"/>
        </w:rPr>
      </w:pPr>
    </w:p>
    <w:p w:rsidR="004A02D7" w:rsidRPr="00BC340E" w:rsidRDefault="004A02D7" w:rsidP="00F9541E">
      <w:pPr>
        <w:rPr>
          <w:rFonts w:ascii="標楷體" w:eastAsia="標楷體" w:hAnsi="標楷體"/>
          <w:b/>
          <w:color w:val="984806"/>
          <w:sz w:val="36"/>
          <w:szCs w:val="28"/>
        </w:rPr>
      </w:pPr>
      <w:r w:rsidRPr="00BC340E">
        <w:rPr>
          <w:rFonts w:ascii="標楷體" w:eastAsia="標楷體" w:hAnsi="標楷體" w:hint="eastAsia"/>
          <w:b/>
          <w:color w:val="984806"/>
          <w:sz w:val="36"/>
          <w:szCs w:val="28"/>
        </w:rPr>
        <w:t>一、活動旨趣：</w:t>
      </w:r>
    </w:p>
    <w:p w:rsidR="007B66AF" w:rsidRPr="007B66AF" w:rsidRDefault="004A02D7" w:rsidP="007B66A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C340E">
        <w:rPr>
          <w:rFonts w:ascii="標楷體" w:eastAsia="標楷體" w:hAnsi="標楷體" w:hint="eastAsia"/>
          <w:sz w:val="32"/>
        </w:rPr>
        <w:t>利用小學自然領域課程中，</w:t>
      </w:r>
      <w:r w:rsidR="00224194">
        <w:rPr>
          <w:rFonts w:ascii="標楷體" w:eastAsia="標楷體" w:hAnsi="標楷體" w:hint="eastAsia"/>
          <w:sz w:val="32"/>
        </w:rPr>
        <w:t>五</w:t>
      </w:r>
      <w:r w:rsidRPr="00BC340E">
        <w:rPr>
          <w:rFonts w:ascii="標楷體" w:eastAsia="標楷體" w:hAnsi="標楷體" w:hint="eastAsia"/>
          <w:sz w:val="32"/>
        </w:rPr>
        <w:t>年級(力與運動)單元的特性，經由學生實際參與的過程，讓</w:t>
      </w:r>
      <w:r w:rsidR="00233668" w:rsidRPr="00BC340E">
        <w:rPr>
          <w:rFonts w:ascii="標楷體" w:eastAsia="標楷體" w:hAnsi="標楷體" w:hint="eastAsia"/>
          <w:sz w:val="32"/>
        </w:rPr>
        <w:t>學生</w:t>
      </w:r>
      <w:r w:rsidRPr="00BC340E">
        <w:rPr>
          <w:rFonts w:ascii="標楷體" w:eastAsia="標楷體" w:hAnsi="標楷體" w:hint="eastAsia"/>
          <w:sz w:val="32"/>
        </w:rPr>
        <w:t>也能夠</w:t>
      </w:r>
      <w:r w:rsidR="007B66AF">
        <w:rPr>
          <w:rFonts w:ascii="標楷體" w:eastAsia="標楷體" w:hAnsi="標楷體" w:hint="eastAsia"/>
          <w:sz w:val="32"/>
        </w:rPr>
        <w:t>了解</w:t>
      </w:r>
      <w:r w:rsidRPr="00BC340E">
        <w:rPr>
          <w:rFonts w:ascii="標楷體" w:eastAsia="標楷體" w:hAnsi="標楷體" w:hint="eastAsia"/>
          <w:sz w:val="32"/>
        </w:rPr>
        <w:t>在現實生活中，</w:t>
      </w:r>
      <w:r w:rsidR="007B66AF" w:rsidRPr="007B66AF">
        <w:rPr>
          <w:rFonts w:ascii="標楷體" w:eastAsia="標楷體" w:hAnsi="標楷體" w:hint="eastAsia"/>
          <w:sz w:val="32"/>
          <w:szCs w:val="32"/>
        </w:rPr>
        <w:t>坐在靜止的車上，車子突然開動，人或物品會向後傾</w:t>
      </w:r>
      <w:r w:rsidR="007B66AF">
        <w:rPr>
          <w:rFonts w:ascii="標楷體" w:eastAsia="標楷體" w:hAnsi="標楷體" w:hint="eastAsia"/>
          <w:sz w:val="32"/>
          <w:szCs w:val="32"/>
        </w:rPr>
        <w:t>；</w:t>
      </w:r>
      <w:r w:rsidR="007B66AF" w:rsidRPr="007B66AF">
        <w:rPr>
          <w:rFonts w:ascii="標楷體" w:eastAsia="標楷體" w:hAnsi="標楷體" w:hint="eastAsia"/>
          <w:sz w:val="32"/>
          <w:szCs w:val="32"/>
        </w:rPr>
        <w:t>靜置在桌上的物品，如果沒有任何外力去推它，物品會一直保持靜止的狀態</w:t>
      </w:r>
    </w:p>
    <w:p w:rsidR="004A02D7" w:rsidRPr="007B66AF" w:rsidRDefault="004A02D7" w:rsidP="007B66A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B66AF">
        <w:rPr>
          <w:rFonts w:ascii="標楷體" w:eastAsia="標楷體" w:hAnsi="標楷體" w:hint="eastAsia"/>
          <w:sz w:val="32"/>
        </w:rPr>
        <w:t>從</w:t>
      </w:r>
      <w:r w:rsidR="00F9541E" w:rsidRPr="007B66AF">
        <w:rPr>
          <w:rFonts w:ascii="標楷體" w:eastAsia="標楷體" w:hAnsi="標楷體" w:hint="eastAsia"/>
          <w:sz w:val="32"/>
        </w:rPr>
        <w:t>實驗</w:t>
      </w:r>
      <w:r w:rsidRPr="007B66AF">
        <w:rPr>
          <w:rFonts w:ascii="標楷體" w:eastAsia="標楷體" w:hAnsi="標楷體" w:hint="eastAsia"/>
          <w:sz w:val="32"/>
        </w:rPr>
        <w:t>中發現自然界充滿有趣又奧妙的原理。</w:t>
      </w:r>
    </w:p>
    <w:p w:rsidR="004A02D7" w:rsidRPr="00BC340E" w:rsidRDefault="004A02D7" w:rsidP="00BC340E">
      <w:pPr>
        <w:spacing w:beforeLines="50" w:before="180" w:line="480" w:lineRule="exact"/>
        <w:rPr>
          <w:rFonts w:ascii="標楷體" w:eastAsia="標楷體" w:hAnsi="標楷體"/>
          <w:b/>
          <w:color w:val="984806"/>
          <w:sz w:val="36"/>
          <w:szCs w:val="28"/>
        </w:rPr>
      </w:pPr>
      <w:r w:rsidRPr="00BC340E">
        <w:rPr>
          <w:rFonts w:ascii="標楷體" w:eastAsia="標楷體" w:hAnsi="標楷體" w:hint="eastAsia"/>
          <w:b/>
          <w:color w:val="984806"/>
          <w:sz w:val="36"/>
          <w:szCs w:val="28"/>
        </w:rPr>
        <w:t>二、活動器材：</w:t>
      </w:r>
    </w:p>
    <w:p w:rsidR="004A02D7" w:rsidRDefault="007B66AF" w:rsidP="00BC340E">
      <w:pPr>
        <w:spacing w:line="480" w:lineRule="exact"/>
        <w:ind w:leftChars="200" w:left="480"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礦泉水瓶子數個</w:t>
      </w:r>
      <w:r w:rsidR="004A02D7" w:rsidRPr="00BC340E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紙張</w:t>
      </w:r>
      <w:r w:rsidR="004A02D7" w:rsidRPr="00BC340E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木片</w:t>
      </w:r>
      <w:r w:rsidR="004A02D7" w:rsidRPr="00BC340E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小車子</w:t>
      </w:r>
    </w:p>
    <w:p w:rsidR="00FA7EA1" w:rsidRPr="00BC340E" w:rsidRDefault="00FA7EA1" w:rsidP="009032A5">
      <w:pPr>
        <w:ind w:leftChars="472" w:left="1133" w:firstLineChars="200" w:firstLine="480"/>
      </w:pPr>
      <w:r>
        <w:rPr>
          <w:rFonts w:hint="eastAsia"/>
          <w:noProof/>
        </w:rPr>
        <w:drawing>
          <wp:inline distT="0" distB="0" distL="0" distR="0">
            <wp:extent cx="1122926" cy="1497115"/>
            <wp:effectExtent l="3492" t="0" r="4763" b="4762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科園會_22092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59264" cy="154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2A5">
        <w:rPr>
          <w:rFonts w:hint="eastAsia"/>
        </w:rPr>
        <w:t xml:space="preserve"> </w:t>
      </w:r>
      <w:r w:rsidR="009032A5">
        <w:t xml:space="preserve"> </w:t>
      </w:r>
      <w:r>
        <w:rPr>
          <w:rFonts w:hint="eastAsia"/>
          <w:noProof/>
        </w:rPr>
        <w:drawing>
          <wp:inline distT="0" distB="0" distL="0" distR="0">
            <wp:extent cx="1134110" cy="1123950"/>
            <wp:effectExtent l="0" t="0" r="889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慣性車子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0" b="15573"/>
                    <a:stretch/>
                  </pic:blipFill>
                  <pic:spPr bwMode="auto">
                    <a:xfrm>
                      <a:off x="0" y="0"/>
                      <a:ext cx="1148292" cy="113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41E" w:rsidRPr="00BC340E" w:rsidRDefault="00A06944" w:rsidP="00F9541E">
      <w:pPr>
        <w:spacing w:beforeLines="50" w:before="180"/>
        <w:rPr>
          <w:rFonts w:ascii="標楷體" w:eastAsia="標楷體" w:hAnsi="標楷體"/>
          <w:b/>
          <w:color w:val="752EB0" w:themeColor="accent2" w:themeShade="BF"/>
          <w:sz w:val="36"/>
          <w:szCs w:val="28"/>
        </w:rPr>
      </w:pPr>
      <w:r w:rsidRPr="00BC340E">
        <w:rPr>
          <w:rFonts w:ascii="標楷體" w:eastAsia="標楷體" w:hAnsi="標楷體" w:hint="eastAsia"/>
          <w:b/>
          <w:color w:val="752EB0" w:themeColor="accent2" w:themeShade="BF"/>
          <w:sz w:val="36"/>
          <w:szCs w:val="28"/>
        </w:rPr>
        <w:t>三、活動過程(或製作過程)</w:t>
      </w:r>
    </w:p>
    <w:p w:rsidR="00894CEE" w:rsidRPr="0068661E" w:rsidRDefault="00894CEE" w:rsidP="0068661E">
      <w:pPr>
        <w:pStyle w:val="a7"/>
        <w:numPr>
          <w:ilvl w:val="0"/>
          <w:numId w:val="4"/>
        </w:numPr>
        <w:spacing w:line="480" w:lineRule="exact"/>
        <w:ind w:leftChars="0" w:left="964" w:hanging="482"/>
        <w:rPr>
          <w:rFonts w:eastAsia="標楷體"/>
          <w:kern w:val="0"/>
          <w:sz w:val="32"/>
          <w:szCs w:val="28"/>
        </w:rPr>
      </w:pPr>
      <w:r w:rsidRPr="00BC340E">
        <w:rPr>
          <w:rFonts w:eastAsia="標楷體"/>
          <w:kern w:val="0"/>
          <w:sz w:val="32"/>
          <w:szCs w:val="28"/>
        </w:rPr>
        <w:t>將</w:t>
      </w:r>
      <w:r w:rsidR="0068661E">
        <w:rPr>
          <w:rFonts w:eastAsia="標楷體" w:hint="eastAsia"/>
          <w:kern w:val="0"/>
          <w:sz w:val="32"/>
          <w:szCs w:val="28"/>
        </w:rPr>
        <w:t>載有水瓶的小汽車固定，拉緊彈力線，放開彈力線後，觀察水位搖晃的方向</w:t>
      </w:r>
      <w:r w:rsidR="00A06944" w:rsidRPr="00BC340E">
        <w:rPr>
          <w:rFonts w:eastAsia="標楷體"/>
          <w:kern w:val="0"/>
          <w:sz w:val="32"/>
          <w:szCs w:val="28"/>
        </w:rPr>
        <w:t>。</w:t>
      </w:r>
    </w:p>
    <w:p w:rsidR="00A06944" w:rsidRPr="00BC340E" w:rsidRDefault="002A6648" w:rsidP="00BC340E">
      <w:pPr>
        <w:pStyle w:val="a7"/>
        <w:numPr>
          <w:ilvl w:val="0"/>
          <w:numId w:val="4"/>
        </w:numPr>
        <w:spacing w:line="480" w:lineRule="exact"/>
        <w:ind w:leftChars="0" w:left="964" w:hanging="482"/>
        <w:rPr>
          <w:rFonts w:eastAsia="標楷體"/>
          <w:kern w:val="0"/>
          <w:sz w:val="32"/>
          <w:szCs w:val="28"/>
        </w:rPr>
      </w:pPr>
      <w:r w:rsidRPr="00BC340E">
        <w:rPr>
          <w:rFonts w:eastAsia="標楷體"/>
          <w:kern w:val="0"/>
          <w:sz w:val="32"/>
          <w:szCs w:val="28"/>
        </w:rPr>
        <w:t>將</w:t>
      </w:r>
      <w:r>
        <w:rPr>
          <w:rFonts w:eastAsia="標楷體" w:hint="eastAsia"/>
          <w:kern w:val="0"/>
          <w:sz w:val="32"/>
          <w:szCs w:val="28"/>
        </w:rPr>
        <w:t>水瓶倒立在木片上，在不碰瓶子與瓶子不倒的情況下，將木片取出</w:t>
      </w:r>
      <w:r w:rsidRPr="00BC340E">
        <w:rPr>
          <w:rFonts w:eastAsia="標楷體"/>
          <w:kern w:val="0"/>
          <w:sz w:val="32"/>
          <w:szCs w:val="28"/>
        </w:rPr>
        <w:t>。</w:t>
      </w:r>
    </w:p>
    <w:p w:rsidR="00BC340E" w:rsidRPr="0068661E" w:rsidRDefault="002A6648" w:rsidP="0068661E">
      <w:pPr>
        <w:pStyle w:val="a7"/>
        <w:numPr>
          <w:ilvl w:val="0"/>
          <w:numId w:val="4"/>
        </w:numPr>
        <w:spacing w:line="480" w:lineRule="exact"/>
        <w:ind w:leftChars="0" w:left="964" w:hanging="482"/>
        <w:rPr>
          <w:rFonts w:eastAsia="標楷體"/>
          <w:kern w:val="0"/>
          <w:sz w:val="32"/>
          <w:szCs w:val="28"/>
        </w:rPr>
      </w:pPr>
      <w:r>
        <w:rPr>
          <w:rFonts w:eastAsia="標楷體" w:hint="eastAsia"/>
          <w:kern w:val="0"/>
          <w:sz w:val="32"/>
          <w:szCs w:val="28"/>
        </w:rPr>
        <w:lastRenderedPageBreak/>
        <w:t>將兩罐水瓶瓶口處相疊，中間夾一張紙，在不碰瓶子與瓶子不倒的情況下，將紙張取出</w:t>
      </w:r>
      <w:r w:rsidRPr="00BC340E">
        <w:rPr>
          <w:rFonts w:eastAsia="標楷體"/>
          <w:kern w:val="0"/>
          <w:sz w:val="32"/>
          <w:szCs w:val="28"/>
        </w:rPr>
        <w:t>。</w:t>
      </w:r>
    </w:p>
    <w:p w:rsidR="00A06944" w:rsidRPr="00BC340E" w:rsidRDefault="00A06944" w:rsidP="00BC340E">
      <w:pPr>
        <w:pStyle w:val="a7"/>
        <w:numPr>
          <w:ilvl w:val="0"/>
          <w:numId w:val="4"/>
        </w:numPr>
        <w:spacing w:line="480" w:lineRule="exact"/>
        <w:ind w:leftChars="0" w:left="964" w:hanging="482"/>
        <w:rPr>
          <w:rFonts w:eastAsia="標楷體"/>
          <w:kern w:val="0"/>
          <w:sz w:val="32"/>
          <w:szCs w:val="28"/>
        </w:rPr>
      </w:pPr>
      <w:r w:rsidRPr="00BC340E">
        <w:rPr>
          <w:rFonts w:eastAsia="標楷體"/>
          <w:kern w:val="0"/>
          <w:sz w:val="32"/>
          <w:szCs w:val="28"/>
        </w:rPr>
        <w:t>仔細觀察</w:t>
      </w:r>
      <w:r w:rsidR="00545175">
        <w:rPr>
          <w:rFonts w:eastAsia="標楷體" w:hint="eastAsia"/>
          <w:kern w:val="0"/>
          <w:sz w:val="32"/>
          <w:szCs w:val="28"/>
        </w:rPr>
        <w:t>取出</w:t>
      </w:r>
      <w:r w:rsidR="00B61796">
        <w:rPr>
          <w:rFonts w:eastAsia="標楷體" w:hint="eastAsia"/>
          <w:kern w:val="0"/>
          <w:sz w:val="32"/>
          <w:szCs w:val="28"/>
        </w:rPr>
        <w:t>紙張或木片</w:t>
      </w:r>
      <w:r w:rsidR="00545175">
        <w:rPr>
          <w:rFonts w:eastAsia="標楷體" w:hint="eastAsia"/>
          <w:kern w:val="0"/>
          <w:sz w:val="32"/>
          <w:szCs w:val="28"/>
        </w:rPr>
        <w:t>後</w:t>
      </w:r>
      <w:r w:rsidR="00B61796">
        <w:rPr>
          <w:rFonts w:eastAsia="標楷體" w:hint="eastAsia"/>
          <w:kern w:val="0"/>
          <w:sz w:val="32"/>
          <w:szCs w:val="28"/>
        </w:rPr>
        <w:t>，</w:t>
      </w:r>
      <w:r w:rsidR="00545175">
        <w:rPr>
          <w:rFonts w:eastAsia="標楷體" w:hint="eastAsia"/>
          <w:kern w:val="0"/>
          <w:sz w:val="32"/>
          <w:szCs w:val="28"/>
        </w:rPr>
        <w:t>水瓶</w:t>
      </w:r>
      <w:r w:rsidRPr="00BC340E">
        <w:rPr>
          <w:rFonts w:eastAsia="標楷體"/>
          <w:kern w:val="0"/>
          <w:sz w:val="32"/>
          <w:szCs w:val="28"/>
        </w:rPr>
        <w:t>是不是一樣</w:t>
      </w:r>
      <w:r w:rsidR="00B61796">
        <w:rPr>
          <w:rFonts w:eastAsia="標楷體" w:hint="eastAsia"/>
          <w:kern w:val="0"/>
          <w:sz w:val="32"/>
          <w:szCs w:val="28"/>
        </w:rPr>
        <w:t>保</w:t>
      </w:r>
      <w:r w:rsidR="00545175">
        <w:rPr>
          <w:rFonts w:eastAsia="標楷體" w:hint="eastAsia"/>
          <w:kern w:val="0"/>
          <w:sz w:val="32"/>
          <w:szCs w:val="28"/>
        </w:rPr>
        <w:t>持靜止</w:t>
      </w:r>
      <w:r w:rsidR="00FA7EA1">
        <w:rPr>
          <w:rFonts w:eastAsia="標楷體" w:hint="eastAsia"/>
          <w:kern w:val="0"/>
          <w:sz w:val="32"/>
          <w:szCs w:val="28"/>
        </w:rPr>
        <w:t>倒立</w:t>
      </w:r>
      <w:r w:rsidR="00545175">
        <w:rPr>
          <w:rFonts w:eastAsia="標楷體" w:hint="eastAsia"/>
          <w:kern w:val="0"/>
          <w:sz w:val="32"/>
          <w:szCs w:val="28"/>
        </w:rPr>
        <w:t>的狀態呢</w:t>
      </w:r>
      <w:r w:rsidRPr="00BC340E">
        <w:rPr>
          <w:rFonts w:eastAsia="標楷體"/>
          <w:kern w:val="0"/>
          <w:sz w:val="32"/>
          <w:szCs w:val="28"/>
        </w:rPr>
        <w:t>？</w:t>
      </w:r>
    </w:p>
    <w:p w:rsidR="00A06944" w:rsidRPr="00BC340E" w:rsidRDefault="00A06944" w:rsidP="00BC340E">
      <w:pPr>
        <w:pStyle w:val="a7"/>
        <w:numPr>
          <w:ilvl w:val="0"/>
          <w:numId w:val="4"/>
        </w:numPr>
        <w:spacing w:line="480" w:lineRule="exact"/>
        <w:ind w:leftChars="0" w:left="964" w:hanging="482"/>
        <w:rPr>
          <w:rFonts w:eastAsia="標楷體"/>
          <w:kern w:val="0"/>
          <w:sz w:val="32"/>
          <w:szCs w:val="28"/>
        </w:rPr>
      </w:pPr>
      <w:r w:rsidRPr="00BC340E">
        <w:rPr>
          <w:rFonts w:eastAsia="標楷體"/>
          <w:kern w:val="0"/>
          <w:sz w:val="32"/>
          <w:szCs w:val="28"/>
        </w:rPr>
        <w:t>「還有沒有新玩法呢？」「</w:t>
      </w:r>
      <w:r w:rsidR="00B61796">
        <w:rPr>
          <w:rFonts w:eastAsia="標楷體" w:hint="eastAsia"/>
          <w:kern w:val="0"/>
          <w:sz w:val="32"/>
          <w:szCs w:val="28"/>
        </w:rPr>
        <w:t>生活中還有哪些小遊戲也有慣性作用呢？</w:t>
      </w:r>
      <w:r w:rsidRPr="00BC340E">
        <w:rPr>
          <w:rFonts w:eastAsia="標楷體"/>
          <w:kern w:val="0"/>
          <w:sz w:val="32"/>
          <w:szCs w:val="28"/>
        </w:rPr>
        <w:t>」</w:t>
      </w:r>
    </w:p>
    <w:p w:rsidR="0047547B" w:rsidRPr="00F9541E" w:rsidRDefault="0047547B" w:rsidP="0047547B">
      <w:pPr>
        <w:pStyle w:val="a7"/>
        <w:spacing w:beforeLines="50" w:before="180" w:line="360" w:lineRule="exact"/>
        <w:ind w:leftChars="0" w:left="960"/>
        <w:rPr>
          <w:rFonts w:eastAsia="標楷體"/>
          <w:kern w:val="0"/>
          <w:szCs w:val="28"/>
        </w:rPr>
      </w:pPr>
    </w:p>
    <w:p w:rsidR="00A06944" w:rsidRPr="00BC340E" w:rsidRDefault="00A06944" w:rsidP="00F9541E">
      <w:pPr>
        <w:rPr>
          <w:rFonts w:ascii="標楷體" w:eastAsia="標楷體" w:hAnsi="標楷體"/>
          <w:b/>
          <w:color w:val="752EB0" w:themeColor="accent2" w:themeShade="BF"/>
          <w:sz w:val="36"/>
          <w:szCs w:val="28"/>
        </w:rPr>
      </w:pPr>
      <w:r w:rsidRPr="00BC340E">
        <w:rPr>
          <w:rFonts w:ascii="標楷體" w:eastAsia="標楷體" w:hAnsi="標楷體" w:hint="eastAsia"/>
          <w:b/>
          <w:color w:val="752EB0" w:themeColor="accent2" w:themeShade="BF"/>
          <w:sz w:val="36"/>
          <w:szCs w:val="28"/>
        </w:rPr>
        <w:t>四、原理探</w:t>
      </w:r>
      <w:r w:rsidRPr="00BC340E">
        <w:rPr>
          <w:rFonts w:ascii="標楷體" w:eastAsia="標楷體" w:hAnsi="標楷體"/>
          <w:b/>
          <w:color w:val="752EB0" w:themeColor="accent2" w:themeShade="BF"/>
          <w:sz w:val="36"/>
          <w:szCs w:val="28"/>
        </w:rPr>
        <w:t>討</w:t>
      </w:r>
      <w:r w:rsidRPr="00BC340E">
        <w:rPr>
          <w:rFonts w:ascii="標楷體" w:eastAsia="標楷體" w:hAnsi="標楷體" w:hint="eastAsia"/>
          <w:b/>
          <w:color w:val="752EB0" w:themeColor="accent2" w:themeShade="BF"/>
          <w:sz w:val="36"/>
          <w:szCs w:val="28"/>
        </w:rPr>
        <w:t xml:space="preserve">： </w:t>
      </w:r>
    </w:p>
    <w:p w:rsidR="00B61796" w:rsidRPr="000E21B7" w:rsidRDefault="00B61796" w:rsidP="00B6179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D14B4B">
        <w:rPr>
          <w:rFonts w:ascii="標楷體" w:eastAsia="標楷體" w:hAnsi="標楷體" w:hint="eastAsia"/>
          <w:sz w:val="32"/>
          <w:szCs w:val="32"/>
        </w:rPr>
        <w:t>慣性是物體保有原來運動狀態的特性；</w:t>
      </w:r>
      <w:r w:rsidRPr="000E21B7">
        <w:rPr>
          <w:rFonts w:ascii="標楷體" w:eastAsia="標楷體" w:hAnsi="標楷體" w:hint="eastAsia"/>
          <w:sz w:val="32"/>
          <w:szCs w:val="32"/>
        </w:rPr>
        <w:t>原本靜止的物體，會保持靜止；原本在運動的物體會繼續保持等速度運動。慣性大者，難動也難停；慣性小者，易動也易停</w:t>
      </w:r>
    </w:p>
    <w:p w:rsidR="00B61796" w:rsidRPr="000E21B7" w:rsidRDefault="00B61796" w:rsidP="00F9541E">
      <w:pPr>
        <w:numPr>
          <w:ilvl w:val="0"/>
          <w:numId w:val="1"/>
        </w:numPr>
        <w:spacing w:beforeLines="50" w:before="180" w:line="360" w:lineRule="exact"/>
        <w:ind w:left="839" w:hanging="357"/>
        <w:rPr>
          <w:rFonts w:ascii="標楷體" w:eastAsia="標楷體" w:hAnsi="標楷體" w:cs="新細明體"/>
          <w:kern w:val="0"/>
          <w:sz w:val="32"/>
          <w:szCs w:val="32"/>
        </w:rPr>
      </w:pPr>
      <w:r w:rsidRPr="000E21B7">
        <w:rPr>
          <w:rFonts w:ascii="標楷體" w:eastAsia="標楷體" w:hAnsi="標楷體" w:cs="新細明體" w:hint="eastAsia"/>
          <w:kern w:val="0"/>
          <w:sz w:val="32"/>
          <w:szCs w:val="32"/>
        </w:rPr>
        <w:t>在</w:t>
      </w:r>
      <w:r w:rsidR="000E21B7">
        <w:rPr>
          <w:rFonts w:ascii="標楷體" w:eastAsia="標楷體" w:hAnsi="標楷體" w:cs="新細明體" w:hint="eastAsia"/>
          <w:kern w:val="0"/>
          <w:sz w:val="32"/>
          <w:szCs w:val="32"/>
        </w:rPr>
        <w:t>快速</w:t>
      </w:r>
      <w:r w:rsidRPr="000E21B7">
        <w:rPr>
          <w:rFonts w:ascii="標楷體" w:eastAsia="標楷體" w:hAnsi="標楷體" w:cs="新細明體" w:hint="eastAsia"/>
          <w:kern w:val="0"/>
          <w:sz w:val="32"/>
          <w:szCs w:val="32"/>
        </w:rPr>
        <w:t>抽取紙張</w:t>
      </w:r>
      <w:r w:rsidR="000E21B7">
        <w:rPr>
          <w:rFonts w:ascii="標楷體" w:eastAsia="標楷體" w:hAnsi="標楷體" w:cs="新細明體" w:hint="eastAsia"/>
          <w:kern w:val="0"/>
          <w:sz w:val="32"/>
          <w:szCs w:val="32"/>
        </w:rPr>
        <w:t>或木片</w:t>
      </w:r>
      <w:r w:rsidRPr="000E21B7">
        <w:rPr>
          <w:rFonts w:ascii="標楷體" w:eastAsia="標楷體" w:hAnsi="標楷體" w:cs="新細明體" w:hint="eastAsia"/>
          <w:kern w:val="0"/>
          <w:sz w:val="32"/>
          <w:szCs w:val="32"/>
        </w:rPr>
        <w:t>的過程，由於慣性作用的關係</w:t>
      </w:r>
      <w:r w:rsidR="000E21B7" w:rsidRPr="000E21B7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0E21B7" w:rsidRPr="000E21B7">
        <w:rPr>
          <w:rFonts w:ascii="標楷體" w:eastAsia="標楷體" w:hAnsi="標楷體" w:hint="eastAsia"/>
          <w:sz w:val="32"/>
          <w:szCs w:val="32"/>
        </w:rPr>
        <w:t>原本靜止的</w:t>
      </w:r>
      <w:r w:rsidR="000E21B7">
        <w:rPr>
          <w:rFonts w:ascii="標楷體" w:eastAsia="標楷體" w:hAnsi="標楷體" w:hint="eastAsia"/>
          <w:sz w:val="32"/>
          <w:szCs w:val="32"/>
        </w:rPr>
        <w:t>水瓶</w:t>
      </w:r>
      <w:r w:rsidR="000E21B7" w:rsidRPr="000E21B7">
        <w:rPr>
          <w:rFonts w:ascii="標楷體" w:eastAsia="標楷體" w:hAnsi="標楷體" w:hint="eastAsia"/>
          <w:sz w:val="32"/>
          <w:szCs w:val="32"/>
        </w:rPr>
        <w:t>，會保持靜止</w:t>
      </w:r>
      <w:r w:rsidR="000E21B7">
        <w:rPr>
          <w:rFonts w:ascii="標楷體" w:eastAsia="標楷體" w:hAnsi="標楷體" w:hint="eastAsia"/>
          <w:sz w:val="32"/>
          <w:szCs w:val="32"/>
        </w:rPr>
        <w:t>不動</w:t>
      </w:r>
    </w:p>
    <w:p w:rsidR="00A06944" w:rsidRPr="00520F65" w:rsidRDefault="00133D82" w:rsidP="00520F65">
      <w:pPr>
        <w:numPr>
          <w:ilvl w:val="0"/>
          <w:numId w:val="1"/>
        </w:numPr>
        <w:spacing w:beforeLines="50" w:before="180" w:line="360" w:lineRule="exact"/>
        <w:ind w:left="839" w:hanging="357"/>
        <w:rPr>
          <w:rFonts w:ascii="標楷體" w:eastAsia="標楷體" w:hAnsi="標楷體" w:cs="新細明體"/>
          <w:kern w:val="0"/>
          <w:sz w:val="32"/>
          <w:szCs w:val="32"/>
        </w:rPr>
      </w:pPr>
      <w:r w:rsidRPr="000E21B7"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0B15909">
            <wp:simplePos x="0" y="0"/>
            <wp:positionH relativeFrom="margin">
              <wp:align>right</wp:align>
            </wp:positionH>
            <wp:positionV relativeFrom="paragraph">
              <wp:posOffset>1498600</wp:posOffset>
            </wp:positionV>
            <wp:extent cx="1607820" cy="1205230"/>
            <wp:effectExtent l="0" t="0" r="0" b="0"/>
            <wp:wrapNone/>
            <wp:docPr id="7" name="圖片 7" descr="http://picapi.zhituad.com/photo/222/21/31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capi.zhituad.com/photo/222/21/31CC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944" w:rsidRPr="00520F65">
        <w:rPr>
          <w:rFonts w:ascii="標楷體" w:eastAsia="標楷體" w:hAnsi="標楷體" w:cs="新細明體" w:hint="eastAsia"/>
          <w:kern w:val="0"/>
          <w:sz w:val="32"/>
          <w:szCs w:val="32"/>
        </w:rPr>
        <w:t>如果</w:t>
      </w:r>
      <w:r w:rsidR="00520F65">
        <w:rPr>
          <w:rFonts w:ascii="標楷體" w:eastAsia="標楷體" w:hAnsi="標楷體" w:cs="新細明體" w:hint="eastAsia"/>
          <w:kern w:val="0"/>
          <w:sz w:val="32"/>
          <w:szCs w:val="32"/>
        </w:rPr>
        <w:t>水瓶容易倒下</w:t>
      </w:r>
      <w:r w:rsidR="00A06944" w:rsidRPr="00520F65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20F65">
        <w:rPr>
          <w:rFonts w:ascii="標楷體" w:eastAsia="標楷體" w:hAnsi="標楷體" w:cs="新細明體" w:hint="eastAsia"/>
          <w:kern w:val="0"/>
          <w:sz w:val="32"/>
          <w:szCs w:val="32"/>
        </w:rPr>
        <w:t>需把握『快、狠、準』這個技巧，也可以將紙張換新</w:t>
      </w:r>
      <w:r w:rsidR="00A06944" w:rsidRPr="00520F65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20F65">
        <w:rPr>
          <w:rFonts w:ascii="標楷體" w:eastAsia="標楷體" w:hAnsi="標楷體" w:cs="新細明體" w:hint="eastAsia"/>
          <w:kern w:val="0"/>
          <w:sz w:val="32"/>
          <w:szCs w:val="32"/>
        </w:rPr>
        <w:t>這樣就比較容易成功喔</w:t>
      </w:r>
      <w:r w:rsidR="00A06944" w:rsidRPr="00520F65">
        <w:rPr>
          <w:rFonts w:ascii="標楷體" w:eastAsia="標楷體" w:hAnsi="標楷體" w:cs="新細明體" w:hint="eastAsia"/>
          <w:kern w:val="0"/>
          <w:sz w:val="32"/>
          <w:szCs w:val="32"/>
        </w:rPr>
        <w:t>！</w:t>
      </w:r>
    </w:p>
    <w:tbl>
      <w:tblPr>
        <w:tblW w:w="6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2449"/>
      </w:tblGrid>
      <w:tr w:rsidR="00233668" w:rsidRPr="00233668" w:rsidTr="00233668">
        <w:trPr>
          <w:trHeight w:val="2430"/>
          <w:tblCellSpacing w:w="15" w:type="dxa"/>
        </w:trPr>
        <w:tc>
          <w:tcPr>
            <w:tcW w:w="4340" w:type="dxa"/>
            <w:vAlign w:val="center"/>
            <w:hideMark/>
          </w:tcPr>
          <w:p w:rsidR="00233668" w:rsidRPr="00233668" w:rsidRDefault="00133D82" w:rsidP="009D7E8B">
            <w:pPr>
              <w:widowControl/>
              <w:spacing w:line="440" w:lineRule="atLeast"/>
              <w:ind w:firstLine="425"/>
              <w:jc w:val="center"/>
              <w:rPr>
                <w:rFonts w:eastAsia="微軟正黑體"/>
                <w:color w:val="000000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E31389F" wp14:editId="41561BEE">
                  <wp:simplePos x="0" y="0"/>
                  <wp:positionH relativeFrom="margin">
                    <wp:posOffset>1581150</wp:posOffset>
                  </wp:positionH>
                  <wp:positionV relativeFrom="paragraph">
                    <wp:posOffset>350520</wp:posOffset>
                  </wp:positionV>
                  <wp:extent cx="1231900" cy="1231900"/>
                  <wp:effectExtent l="0" t="0" r="6350" b="6350"/>
                  <wp:wrapNone/>
                  <wp:docPr id="9" name="圖片 9" descr="手绘卡通一瓶水免抠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手绘卡通一瓶水免抠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E31389F" wp14:editId="41561BEE">
                  <wp:simplePos x="0" y="0"/>
                  <wp:positionH relativeFrom="margin">
                    <wp:posOffset>228600</wp:posOffset>
                  </wp:positionH>
                  <wp:positionV relativeFrom="paragraph">
                    <wp:posOffset>333375</wp:posOffset>
                  </wp:positionV>
                  <wp:extent cx="1231900" cy="1231900"/>
                  <wp:effectExtent l="0" t="0" r="6350" b="6350"/>
                  <wp:wrapNone/>
                  <wp:docPr id="8" name="圖片 8" descr="手绘卡通一瓶水免抠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手绘卡通一瓶水免抠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  <w:vAlign w:val="center"/>
            <w:hideMark/>
          </w:tcPr>
          <w:p w:rsidR="00233668" w:rsidRPr="00520F65" w:rsidRDefault="00233668" w:rsidP="009D7E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:rsidR="00BD6752" w:rsidRPr="00BC340E" w:rsidRDefault="00BD6752" w:rsidP="00F9541E">
      <w:pPr>
        <w:spacing w:beforeLines="50" w:before="180"/>
        <w:rPr>
          <w:rFonts w:ascii="標楷體" w:eastAsia="標楷體" w:hAnsi="標楷體"/>
          <w:b/>
          <w:color w:val="752EB0" w:themeColor="accent2" w:themeShade="BF"/>
          <w:sz w:val="36"/>
          <w:szCs w:val="28"/>
        </w:rPr>
      </w:pPr>
      <w:r w:rsidRPr="00BC340E">
        <w:rPr>
          <w:rFonts w:ascii="標楷體" w:eastAsia="標楷體" w:hAnsi="標楷體" w:hint="eastAsia"/>
          <w:b/>
          <w:color w:val="752EB0" w:themeColor="accent2" w:themeShade="BF"/>
          <w:sz w:val="36"/>
          <w:szCs w:val="28"/>
        </w:rPr>
        <w:t>五、參考資料與</w:t>
      </w:r>
      <w:r w:rsidRPr="00BC340E">
        <w:rPr>
          <w:rFonts w:ascii="標楷體" w:eastAsia="標楷體" w:hAnsi="標楷體"/>
          <w:b/>
          <w:color w:val="752EB0" w:themeColor="accent2" w:themeShade="BF"/>
          <w:sz w:val="36"/>
          <w:szCs w:val="28"/>
        </w:rPr>
        <w:t>圖片來源</w:t>
      </w:r>
    </w:p>
    <w:p w:rsidR="00BD6752" w:rsidRDefault="00BD6752" w:rsidP="00503CFE">
      <w:pPr>
        <w:pStyle w:val="a7"/>
        <w:numPr>
          <w:ilvl w:val="0"/>
          <w:numId w:val="6"/>
        </w:numPr>
        <w:ind w:leftChars="0" w:left="993" w:hanging="567"/>
        <w:rPr>
          <w:rFonts w:eastAsia="標楷體"/>
        </w:rPr>
      </w:pPr>
      <w:r w:rsidRPr="00503CFE">
        <w:rPr>
          <w:rFonts w:eastAsia="標楷體"/>
        </w:rPr>
        <w:t>NTCU</w:t>
      </w:r>
      <w:r w:rsidRPr="00503CFE">
        <w:rPr>
          <w:rFonts w:eastAsia="標楷體"/>
        </w:rPr>
        <w:t>科學遊戲</w:t>
      </w:r>
      <w:hyperlink r:id="rId15" w:history="1">
        <w:r w:rsidR="00133D82" w:rsidRPr="004E33C8">
          <w:rPr>
            <w:rStyle w:val="a8"/>
            <w:rFonts w:eastAsia="標楷體"/>
          </w:rPr>
          <w:t>http://scigame.ntcu.edu.tw/power/power-056.html</w:t>
        </w:r>
      </w:hyperlink>
    </w:p>
    <w:p w:rsidR="00133D82" w:rsidRDefault="00133D82" w:rsidP="00503CFE">
      <w:pPr>
        <w:pStyle w:val="a7"/>
        <w:numPr>
          <w:ilvl w:val="0"/>
          <w:numId w:val="6"/>
        </w:numPr>
        <w:ind w:leftChars="0" w:left="993" w:hanging="567"/>
        <w:rPr>
          <w:rFonts w:eastAsia="標楷體"/>
        </w:rPr>
      </w:pPr>
      <w:r>
        <w:rPr>
          <w:rFonts w:eastAsia="標楷體" w:hint="eastAsia"/>
        </w:rPr>
        <w:t>礦泉水</w:t>
      </w:r>
      <w:hyperlink r:id="rId16" w:history="1">
        <w:r w:rsidRPr="004E33C8">
          <w:rPr>
            <w:rStyle w:val="a8"/>
            <w:rFonts w:eastAsia="標楷體"/>
          </w:rPr>
          <w:t>https://www.tukuppt.com/muban/rrxabgra.html</w:t>
        </w:r>
      </w:hyperlink>
    </w:p>
    <w:p w:rsidR="00133D82" w:rsidRDefault="00133D82" w:rsidP="00520F65">
      <w:pPr>
        <w:pStyle w:val="a7"/>
        <w:numPr>
          <w:ilvl w:val="0"/>
          <w:numId w:val="6"/>
        </w:numPr>
        <w:ind w:leftChars="0" w:left="993" w:hanging="567"/>
        <w:rPr>
          <w:rFonts w:eastAsia="標楷體"/>
        </w:rPr>
      </w:pPr>
      <w:r>
        <w:rPr>
          <w:rFonts w:eastAsia="標楷體" w:hint="eastAsia"/>
        </w:rPr>
        <w:t>礦泉水</w:t>
      </w:r>
      <w:hyperlink r:id="rId17" w:history="1">
        <w:r w:rsidRPr="004E33C8">
          <w:rPr>
            <w:rStyle w:val="a8"/>
            <w:rFonts w:eastAsia="標楷體"/>
          </w:rPr>
          <w:t>https://www.tukuppt.com/muban/nbgdmzaz.html</w:t>
        </w:r>
      </w:hyperlink>
    </w:p>
    <w:p w:rsidR="00520F65" w:rsidRDefault="003E3191" w:rsidP="00520F65">
      <w:pPr>
        <w:pStyle w:val="a7"/>
        <w:numPr>
          <w:ilvl w:val="0"/>
          <w:numId w:val="6"/>
        </w:numPr>
        <w:ind w:leftChars="0" w:left="993" w:hanging="567"/>
        <w:rPr>
          <w:rFonts w:eastAsia="標楷體"/>
        </w:rPr>
      </w:pPr>
      <w:hyperlink r:id="rId18" w:history="1">
        <w:r w:rsidR="00520F65" w:rsidRPr="004E33C8">
          <w:rPr>
            <w:rStyle w:val="a8"/>
            <w:rFonts w:eastAsia="標楷體"/>
          </w:rPr>
          <w:t>https://www.youtube.com/watch?v=X8gX-tLsfhU</w:t>
        </w:r>
      </w:hyperlink>
    </w:p>
    <w:p w:rsidR="005F3184" w:rsidRPr="00D14B4B" w:rsidRDefault="003E3191" w:rsidP="00D14B4B">
      <w:pPr>
        <w:pStyle w:val="a7"/>
        <w:numPr>
          <w:ilvl w:val="0"/>
          <w:numId w:val="6"/>
        </w:numPr>
        <w:ind w:leftChars="0" w:left="993" w:hanging="567"/>
        <w:rPr>
          <w:rFonts w:eastAsia="標楷體"/>
        </w:rPr>
      </w:pPr>
      <w:hyperlink r:id="rId19" w:history="1">
        <w:r w:rsidR="00520F65" w:rsidRPr="004E33C8">
          <w:rPr>
            <w:rStyle w:val="a8"/>
            <w:rFonts w:eastAsia="標楷體"/>
          </w:rPr>
          <w:t>https://www.youtube.com/watch?v=Aakf11liRU0</w:t>
        </w:r>
      </w:hyperlink>
    </w:p>
    <w:sectPr w:rsidR="005F3184" w:rsidRPr="00D14B4B" w:rsidSect="00BC340E">
      <w:headerReference w:type="default" r:id="rId20"/>
      <w:footerReference w:type="default" r:id="rId21"/>
      <w:pgSz w:w="11906" w:h="16838"/>
      <w:pgMar w:top="1135" w:right="1800" w:bottom="1440" w:left="1800" w:header="0" w:footer="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91" w:rsidRDefault="003E3191" w:rsidP="004A02D7">
      <w:r>
        <w:separator/>
      </w:r>
    </w:p>
  </w:endnote>
  <w:endnote w:type="continuationSeparator" w:id="0">
    <w:p w:rsidR="003E3191" w:rsidRDefault="003E3191" w:rsidP="004A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E" w:rsidRDefault="00BC340E" w:rsidP="00BC340E">
    <w:pPr>
      <w:pStyle w:val="a5"/>
      <w:tabs>
        <w:tab w:val="clear" w:pos="8306"/>
        <w:tab w:val="right" w:pos="10065"/>
      </w:tabs>
      <w:ind w:leftChars="-750" w:left="-1800" w:rightChars="-732" w:right="-1757"/>
    </w:pPr>
    <w:r>
      <w:rPr>
        <w:noProof/>
      </w:rPr>
      <w:drawing>
        <wp:inline distT="0" distB="0" distL="0" distR="0" wp14:anchorId="7B52EBA0" wp14:editId="37265CC6">
          <wp:extent cx="7550590" cy="765756"/>
          <wp:effectExtent l="0" t="0" r="0" b="0"/>
          <wp:docPr id="17" name="圖片 17" descr="http://custom-car.ca/wp-content/uploads/2012/borders-for-microsoft-word-2010-5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custom-car.ca/wp-content/uploads/2012/borders-for-microsoft-word-2010-5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501"/>
                  <a:stretch/>
                </pic:blipFill>
                <pic:spPr bwMode="auto">
                  <a:xfrm rot="10800000">
                    <a:off x="0" y="0"/>
                    <a:ext cx="7545068" cy="765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91" w:rsidRDefault="003E3191" w:rsidP="004A02D7">
      <w:r>
        <w:separator/>
      </w:r>
    </w:p>
  </w:footnote>
  <w:footnote w:type="continuationSeparator" w:id="0">
    <w:p w:rsidR="003E3191" w:rsidRDefault="003E3191" w:rsidP="004A0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E" w:rsidRDefault="00BC340E" w:rsidP="00BC340E">
    <w:pPr>
      <w:pStyle w:val="a3"/>
      <w:tabs>
        <w:tab w:val="clear" w:pos="8306"/>
        <w:tab w:val="right" w:pos="10065"/>
      </w:tabs>
      <w:ind w:leftChars="-750" w:left="-1800" w:rightChars="-732" w:right="-1757"/>
    </w:pPr>
    <w:r>
      <w:rPr>
        <w:noProof/>
      </w:rPr>
      <w:drawing>
        <wp:inline distT="0" distB="0" distL="0" distR="0" wp14:anchorId="04D8C70F" wp14:editId="0B594905">
          <wp:extent cx="7550590" cy="1095469"/>
          <wp:effectExtent l="0" t="0" r="0" b="9525"/>
          <wp:docPr id="16" name="圖片 16" descr="http://custom-car.ca/wp-content/uploads/2012/borders-for-microsoft-word-2010-5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custom-car.ca/wp-content/uploads/2012/borders-for-microsoft-word-2010-5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501"/>
                  <a:stretch/>
                </pic:blipFill>
                <pic:spPr bwMode="auto">
                  <a:xfrm>
                    <a:off x="0" y="0"/>
                    <a:ext cx="7558033" cy="10965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描述: http://pic31.nipic.com/20130704/12341353_094525064372_2.jpg" style="width:750.75pt;height:1023.75pt;visibility:visible;mso-wrap-style:square" o:bullet="t">
        <v:imagedata r:id="rId1" o:title="12341353_094525064372_2" cropbottom="36509f"/>
      </v:shape>
    </w:pict>
  </w:numPicBullet>
  <w:numPicBullet w:numPicBulletId="1">
    <w:pict>
      <v:shape id="_x0000_i1029" type="#_x0000_t75" alt="描述: https://tse3.mm.bing.net/th?id=OIP.44TieMq1vOps3SW32zisqwHaFn&amp;pid=Api&amp;P=0&amp;w=223&amp;h=170" style="width:167.25pt;height:126.75pt;visibility:visible;mso-wrap-style:square" o:bullet="t">
        <v:imagedata r:id="rId2" o:title="th?id=OIP"/>
      </v:shape>
    </w:pict>
  </w:numPicBullet>
  <w:abstractNum w:abstractNumId="0">
    <w:nsid w:val="061F7115"/>
    <w:multiLevelType w:val="hybridMultilevel"/>
    <w:tmpl w:val="12886A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353C6"/>
    <w:multiLevelType w:val="hybridMultilevel"/>
    <w:tmpl w:val="59C0789A"/>
    <w:lvl w:ilvl="0" w:tplc="3F7CFC86">
      <w:start w:val="1"/>
      <w:numFmt w:val="bullet"/>
      <w:lvlText w:val=""/>
      <w:lvlPicBulletId w:val="0"/>
      <w:lvlJc w:val="left"/>
      <w:pPr>
        <w:tabs>
          <w:tab w:val="num" w:pos="2269"/>
        </w:tabs>
        <w:ind w:left="2269" w:firstLine="0"/>
      </w:pPr>
      <w:rPr>
        <w:rFonts w:ascii="Symbol" w:hAnsi="Symbol" w:hint="default"/>
      </w:rPr>
    </w:lvl>
    <w:lvl w:ilvl="1" w:tplc="45B0F830" w:tentative="1">
      <w:start w:val="1"/>
      <w:numFmt w:val="bullet"/>
      <w:lvlText w:val=""/>
      <w:lvlJc w:val="left"/>
      <w:pPr>
        <w:tabs>
          <w:tab w:val="num" w:pos="2749"/>
        </w:tabs>
        <w:ind w:left="2749" w:firstLine="0"/>
      </w:pPr>
      <w:rPr>
        <w:rFonts w:ascii="Symbol" w:hAnsi="Symbol" w:hint="default"/>
      </w:rPr>
    </w:lvl>
    <w:lvl w:ilvl="2" w:tplc="0A408898" w:tentative="1">
      <w:start w:val="1"/>
      <w:numFmt w:val="bullet"/>
      <w:lvlText w:val=""/>
      <w:lvlJc w:val="left"/>
      <w:pPr>
        <w:tabs>
          <w:tab w:val="num" w:pos="3229"/>
        </w:tabs>
        <w:ind w:left="3229" w:firstLine="0"/>
      </w:pPr>
      <w:rPr>
        <w:rFonts w:ascii="Symbol" w:hAnsi="Symbol" w:hint="default"/>
      </w:rPr>
    </w:lvl>
    <w:lvl w:ilvl="3" w:tplc="CEA889DC" w:tentative="1">
      <w:start w:val="1"/>
      <w:numFmt w:val="bullet"/>
      <w:lvlText w:val=""/>
      <w:lvlJc w:val="left"/>
      <w:pPr>
        <w:tabs>
          <w:tab w:val="num" w:pos="3709"/>
        </w:tabs>
        <w:ind w:left="3709" w:firstLine="0"/>
      </w:pPr>
      <w:rPr>
        <w:rFonts w:ascii="Symbol" w:hAnsi="Symbol" w:hint="default"/>
      </w:rPr>
    </w:lvl>
    <w:lvl w:ilvl="4" w:tplc="58D2E89C" w:tentative="1">
      <w:start w:val="1"/>
      <w:numFmt w:val="bullet"/>
      <w:lvlText w:val=""/>
      <w:lvlJc w:val="left"/>
      <w:pPr>
        <w:tabs>
          <w:tab w:val="num" w:pos="4189"/>
        </w:tabs>
        <w:ind w:left="4189" w:firstLine="0"/>
      </w:pPr>
      <w:rPr>
        <w:rFonts w:ascii="Symbol" w:hAnsi="Symbol" w:hint="default"/>
      </w:rPr>
    </w:lvl>
    <w:lvl w:ilvl="5" w:tplc="40E87D0C" w:tentative="1">
      <w:start w:val="1"/>
      <w:numFmt w:val="bullet"/>
      <w:lvlText w:val=""/>
      <w:lvlJc w:val="left"/>
      <w:pPr>
        <w:tabs>
          <w:tab w:val="num" w:pos="4669"/>
        </w:tabs>
        <w:ind w:left="4669" w:firstLine="0"/>
      </w:pPr>
      <w:rPr>
        <w:rFonts w:ascii="Symbol" w:hAnsi="Symbol" w:hint="default"/>
      </w:rPr>
    </w:lvl>
    <w:lvl w:ilvl="6" w:tplc="92A8E50A" w:tentative="1">
      <w:start w:val="1"/>
      <w:numFmt w:val="bullet"/>
      <w:lvlText w:val=""/>
      <w:lvlJc w:val="left"/>
      <w:pPr>
        <w:tabs>
          <w:tab w:val="num" w:pos="5149"/>
        </w:tabs>
        <w:ind w:left="5149" w:firstLine="0"/>
      </w:pPr>
      <w:rPr>
        <w:rFonts w:ascii="Symbol" w:hAnsi="Symbol" w:hint="default"/>
      </w:rPr>
    </w:lvl>
    <w:lvl w:ilvl="7" w:tplc="314CA8A2" w:tentative="1">
      <w:start w:val="1"/>
      <w:numFmt w:val="bullet"/>
      <w:lvlText w:val=""/>
      <w:lvlJc w:val="left"/>
      <w:pPr>
        <w:tabs>
          <w:tab w:val="num" w:pos="5629"/>
        </w:tabs>
        <w:ind w:left="5629" w:firstLine="0"/>
      </w:pPr>
      <w:rPr>
        <w:rFonts w:ascii="Symbol" w:hAnsi="Symbol" w:hint="default"/>
      </w:rPr>
    </w:lvl>
    <w:lvl w:ilvl="8" w:tplc="ECF06220" w:tentative="1">
      <w:start w:val="1"/>
      <w:numFmt w:val="bullet"/>
      <w:lvlText w:val=""/>
      <w:lvlJc w:val="left"/>
      <w:pPr>
        <w:tabs>
          <w:tab w:val="num" w:pos="6109"/>
        </w:tabs>
        <w:ind w:left="6109" w:firstLine="0"/>
      </w:pPr>
      <w:rPr>
        <w:rFonts w:ascii="Symbol" w:hAnsi="Symbol" w:hint="default"/>
      </w:rPr>
    </w:lvl>
  </w:abstractNum>
  <w:abstractNum w:abstractNumId="2">
    <w:nsid w:val="3E5465A1"/>
    <w:multiLevelType w:val="hybridMultilevel"/>
    <w:tmpl w:val="1C4608EA"/>
    <w:lvl w:ilvl="0" w:tplc="73DC229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A1688C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D0815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BFE2F3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716E86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908B17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A2A3A9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56E79D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3D4C7C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544E771A"/>
    <w:multiLevelType w:val="hybridMultilevel"/>
    <w:tmpl w:val="D8888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186EEB"/>
    <w:multiLevelType w:val="hybridMultilevel"/>
    <w:tmpl w:val="1890C506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5">
    <w:nsid w:val="683B60CA"/>
    <w:multiLevelType w:val="hybridMultilevel"/>
    <w:tmpl w:val="E2AEF286"/>
    <w:lvl w:ilvl="0" w:tplc="E4A89C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73F72772"/>
    <w:multiLevelType w:val="hybridMultilevel"/>
    <w:tmpl w:val="FF1EA552"/>
    <w:lvl w:ilvl="0" w:tplc="0F1642F4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B526E5"/>
    <w:multiLevelType w:val="hybridMultilevel"/>
    <w:tmpl w:val="70A0177E"/>
    <w:lvl w:ilvl="0" w:tplc="B504CE28">
      <w:start w:val="1"/>
      <w:numFmt w:val="decimal"/>
      <w:lvlText w:val="%1."/>
      <w:lvlJc w:val="left"/>
      <w:pPr>
        <w:ind w:left="860" w:hanging="3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FC"/>
    <w:rsid w:val="00043280"/>
    <w:rsid w:val="00051148"/>
    <w:rsid w:val="000E21B7"/>
    <w:rsid w:val="00133D82"/>
    <w:rsid w:val="00224194"/>
    <w:rsid w:val="00233668"/>
    <w:rsid w:val="00295BDC"/>
    <w:rsid w:val="002A6648"/>
    <w:rsid w:val="00321357"/>
    <w:rsid w:val="00351C34"/>
    <w:rsid w:val="003608FC"/>
    <w:rsid w:val="00373864"/>
    <w:rsid w:val="003E3191"/>
    <w:rsid w:val="004036A9"/>
    <w:rsid w:val="0047547B"/>
    <w:rsid w:val="004A02D7"/>
    <w:rsid w:val="00503CFE"/>
    <w:rsid w:val="00520F65"/>
    <w:rsid w:val="005267E0"/>
    <w:rsid w:val="00536349"/>
    <w:rsid w:val="00545175"/>
    <w:rsid w:val="00547AD3"/>
    <w:rsid w:val="005F3184"/>
    <w:rsid w:val="0060306E"/>
    <w:rsid w:val="0068661E"/>
    <w:rsid w:val="007657A5"/>
    <w:rsid w:val="007A5350"/>
    <w:rsid w:val="007B66AF"/>
    <w:rsid w:val="00894CEE"/>
    <w:rsid w:val="009032A5"/>
    <w:rsid w:val="009C09AA"/>
    <w:rsid w:val="009D7E8B"/>
    <w:rsid w:val="00A06944"/>
    <w:rsid w:val="00A51F51"/>
    <w:rsid w:val="00B07405"/>
    <w:rsid w:val="00B61796"/>
    <w:rsid w:val="00BC340E"/>
    <w:rsid w:val="00BD6752"/>
    <w:rsid w:val="00C16B30"/>
    <w:rsid w:val="00C37AAB"/>
    <w:rsid w:val="00D14B4B"/>
    <w:rsid w:val="00D907EC"/>
    <w:rsid w:val="00E155AB"/>
    <w:rsid w:val="00E76F8A"/>
    <w:rsid w:val="00E92241"/>
    <w:rsid w:val="00F369F9"/>
    <w:rsid w:val="00F50433"/>
    <w:rsid w:val="00F9541E"/>
    <w:rsid w:val="00FA7EA1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2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2D7"/>
    <w:rPr>
      <w:sz w:val="20"/>
      <w:szCs w:val="20"/>
    </w:rPr>
  </w:style>
  <w:style w:type="paragraph" w:styleId="a7">
    <w:name w:val="List Paragraph"/>
    <w:basedOn w:val="a"/>
    <w:uiPriority w:val="34"/>
    <w:qFormat/>
    <w:rsid w:val="00BD6752"/>
    <w:pPr>
      <w:ind w:leftChars="200" w:left="480"/>
    </w:pPr>
  </w:style>
  <w:style w:type="character" w:styleId="a8">
    <w:name w:val="Hyperlink"/>
    <w:basedOn w:val="a0"/>
    <w:uiPriority w:val="99"/>
    <w:unhideWhenUsed/>
    <w:rsid w:val="00BD6752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2336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本文縮排 字元"/>
    <w:basedOn w:val="a0"/>
    <w:link w:val="a9"/>
    <w:uiPriority w:val="99"/>
    <w:rsid w:val="00233668"/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3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33D8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33D82"/>
    <w:rPr>
      <w:color w:val="66669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2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2D7"/>
    <w:rPr>
      <w:sz w:val="20"/>
      <w:szCs w:val="20"/>
    </w:rPr>
  </w:style>
  <w:style w:type="paragraph" w:styleId="a7">
    <w:name w:val="List Paragraph"/>
    <w:basedOn w:val="a"/>
    <w:uiPriority w:val="34"/>
    <w:qFormat/>
    <w:rsid w:val="00BD6752"/>
    <w:pPr>
      <w:ind w:leftChars="200" w:left="480"/>
    </w:pPr>
  </w:style>
  <w:style w:type="character" w:styleId="a8">
    <w:name w:val="Hyperlink"/>
    <w:basedOn w:val="a0"/>
    <w:uiPriority w:val="99"/>
    <w:unhideWhenUsed/>
    <w:rsid w:val="00BD6752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2336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本文縮排 字元"/>
    <w:basedOn w:val="a0"/>
    <w:link w:val="a9"/>
    <w:uiPriority w:val="99"/>
    <w:rsid w:val="00233668"/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3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33D8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33D82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X8gX-tLsfh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yperlink" Target="https://www.tukuppt.com/muban/nbgdmzaz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kuppt.com/muban/rrxabgr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scigame.ntcu.edu.tw/power/power-056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Aakf11liRU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F66C-B476-4FAF-9335-8DD67C10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smalls</dc:creator>
  <cp:lastModifiedBy>GF-A126</cp:lastModifiedBy>
  <cp:revision>2</cp:revision>
  <cp:lastPrinted>2019-09-18T15:39:00Z</cp:lastPrinted>
  <dcterms:created xsi:type="dcterms:W3CDTF">2022-09-29T08:09:00Z</dcterms:created>
  <dcterms:modified xsi:type="dcterms:W3CDTF">2022-09-29T08:09:00Z</dcterms:modified>
</cp:coreProperties>
</file>