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B4" w:rsidRPr="00E42AB4" w:rsidRDefault="00E42AB4" w:rsidP="00B017C6">
      <w:pPr>
        <w:adjustRightInd w:val="0"/>
        <w:snapToGrid w:val="0"/>
        <w:spacing w:beforeLines="50" w:before="200" w:line="300" w:lineRule="auto"/>
        <w:jc w:val="center"/>
        <w:rPr>
          <w:rFonts w:ascii="新細明體" w:eastAsia="新細明體" w:hAnsi="新細明體"/>
          <w:b/>
          <w:sz w:val="28"/>
          <w:szCs w:val="28"/>
        </w:rPr>
      </w:pPr>
      <w:r w:rsidRPr="00E42AB4">
        <w:rPr>
          <w:rFonts w:ascii="新細明體" w:eastAsia="新細明體" w:hAnsi="新細明體" w:hint="eastAsia"/>
          <w:b/>
          <w:sz w:val="28"/>
          <w:szCs w:val="28"/>
        </w:rPr>
        <w:t>科學園遊會闖關活動</w:t>
      </w:r>
    </w:p>
    <w:p w:rsidR="00E96984" w:rsidRPr="00E42AB4" w:rsidRDefault="003E1E72" w:rsidP="00B017C6">
      <w:pPr>
        <w:adjustRightInd w:val="0"/>
        <w:snapToGrid w:val="0"/>
        <w:spacing w:beforeLines="50" w:before="200" w:line="300" w:lineRule="auto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一、旨趣</w:t>
      </w:r>
    </w:p>
    <w:p w:rsidR="00E42AB4" w:rsidRPr="00E42AB4" w:rsidRDefault="003E1E72" w:rsidP="00B017C6">
      <w:pPr>
        <w:adjustRightInd w:val="0"/>
        <w:snapToGrid w:val="0"/>
        <w:spacing w:line="300" w:lineRule="auto"/>
        <w:rPr>
          <w:rFonts w:ascii="新細明體" w:eastAsia="新細明體" w:hAnsi="新細明體" w:hint="eastAsia"/>
        </w:rPr>
      </w:pPr>
      <w:r w:rsidRPr="00E42AB4">
        <w:rPr>
          <w:rFonts w:ascii="新細明體" w:eastAsia="新細明體" w:hAnsi="新細明體" w:hint="eastAsia"/>
        </w:rPr>
        <w:t>顯微鏡的使用與觀察，是生物這門課基本的工具之一，也是國一生入門的實驗操作器材。本次藉由入門的實驗儀器、簡易取得的物品來走進入顯微世界，感受相同的東西在不同尺度下，觀察起來有何</w:t>
      </w:r>
      <w:r w:rsidR="009B58BB" w:rsidRPr="00E42AB4">
        <w:rPr>
          <w:rFonts w:ascii="新細明體" w:eastAsia="新細明體" w:hAnsi="新細明體" w:hint="eastAsia"/>
        </w:rPr>
        <w:t>差異</w:t>
      </w:r>
      <w:r w:rsidRPr="00E42AB4">
        <w:rPr>
          <w:rFonts w:ascii="新細明體" w:eastAsia="新細明體" w:hAnsi="新細明體" w:hint="eastAsia"/>
        </w:rPr>
        <w:t>，</w:t>
      </w:r>
      <w:r w:rsidRPr="00E42AB4">
        <w:rPr>
          <w:rFonts w:ascii="新細明體" w:eastAsia="新細明體" w:hAnsi="新細明體" w:cs="Apple Color Emoji" w:hint="eastAsia"/>
        </w:rPr>
        <w:t>又</w:t>
      </w:r>
      <w:r w:rsidRPr="00E42AB4">
        <w:rPr>
          <w:rFonts w:ascii="新細明體" w:eastAsia="新細明體" w:hAnsi="新細明體" w:hint="eastAsia"/>
        </w:rPr>
        <w:t>是多麽有趣微妙，更能藉此熟悉顯微鏡的操作方法。</w:t>
      </w:r>
      <w:bookmarkStart w:id="0" w:name="_GoBack"/>
      <w:bookmarkEnd w:id="0"/>
    </w:p>
    <w:p w:rsidR="003E1E72" w:rsidRPr="00E42AB4" w:rsidRDefault="003E1E72" w:rsidP="00B017C6">
      <w:pPr>
        <w:adjustRightInd w:val="0"/>
        <w:snapToGrid w:val="0"/>
        <w:spacing w:beforeLines="50" w:before="200" w:line="300" w:lineRule="auto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二、器材</w:t>
      </w:r>
    </w:p>
    <w:p w:rsidR="003E1E72" w:rsidRPr="00E42AB4" w:rsidRDefault="003E1E72" w:rsidP="00B017C6">
      <w:pPr>
        <w:adjustRightInd w:val="0"/>
        <w:snapToGrid w:val="0"/>
        <w:spacing w:line="300" w:lineRule="auto"/>
        <w:rPr>
          <w:rFonts w:ascii="新細明體" w:eastAsia="新細明體" w:hAnsi="新細明體" w:hint="eastAsia"/>
        </w:rPr>
      </w:pPr>
      <w:r w:rsidRPr="00E42AB4">
        <w:rPr>
          <w:rFonts w:ascii="新細明體" w:eastAsia="新細明體" w:hAnsi="新細明體" w:hint="eastAsia"/>
        </w:rPr>
        <w:t>放大鏡</w:t>
      </w:r>
      <w:r w:rsidR="00EB6633" w:rsidRPr="00E42AB4">
        <w:rPr>
          <w:rFonts w:ascii="新細明體" w:eastAsia="新細明體" w:hAnsi="新細明體" w:hint="eastAsia"/>
        </w:rPr>
        <w:t>、</w:t>
      </w:r>
      <w:r w:rsidRPr="00E42AB4">
        <w:rPr>
          <w:rFonts w:ascii="新細明體" w:eastAsia="新細明體" w:hAnsi="新細明體" w:hint="eastAsia"/>
        </w:rPr>
        <w:t>複試顯微鏡</w:t>
      </w:r>
      <w:r w:rsidR="00EB6633" w:rsidRPr="00E42AB4">
        <w:rPr>
          <w:rFonts w:ascii="新細明體" w:eastAsia="新細明體" w:hAnsi="新細明體" w:hint="eastAsia"/>
        </w:rPr>
        <w:t>、</w:t>
      </w:r>
      <w:r w:rsidR="009B58BB" w:rsidRPr="00E42AB4">
        <w:rPr>
          <w:rFonts w:ascii="新細明體" w:eastAsia="新細明體" w:hAnsi="新細明體" w:hint="eastAsia"/>
        </w:rPr>
        <w:t>解剖顯微鏡</w:t>
      </w:r>
      <w:r w:rsidR="00EB6633" w:rsidRPr="00E42AB4">
        <w:rPr>
          <w:rFonts w:ascii="新細明體" w:eastAsia="新細明體" w:hAnsi="新細明體" w:hint="eastAsia"/>
        </w:rPr>
        <w:t>、觀察</w:t>
      </w:r>
      <w:r w:rsidR="00584FDF">
        <w:rPr>
          <w:rFonts w:ascii="新細明體" w:eastAsia="新細明體" w:hAnsi="新細明體" w:hint="eastAsia"/>
        </w:rPr>
        <w:t>實物與標本</w:t>
      </w:r>
      <w:r w:rsidR="00EB6633" w:rsidRPr="00E42AB4">
        <w:rPr>
          <w:rFonts w:ascii="新細明體" w:eastAsia="新細明體" w:hAnsi="新細明體" w:hint="eastAsia"/>
        </w:rPr>
        <w:t>數種</w:t>
      </w:r>
    </w:p>
    <w:p w:rsidR="003E1E72" w:rsidRPr="00E42AB4" w:rsidRDefault="003E1E72" w:rsidP="00B017C6">
      <w:pPr>
        <w:adjustRightInd w:val="0"/>
        <w:snapToGrid w:val="0"/>
        <w:spacing w:beforeLines="50" w:before="200" w:line="300" w:lineRule="auto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三、活動流程</w:t>
      </w:r>
    </w:p>
    <w:p w:rsidR="009B58BB" w:rsidRPr="00E42AB4" w:rsidRDefault="009B58BB" w:rsidP="00B017C6">
      <w:pPr>
        <w:adjustRightInd w:val="0"/>
        <w:snapToGrid w:val="0"/>
        <w:spacing w:line="300" w:lineRule="auto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抽取題目</w:t>
      </w:r>
      <w:r w:rsidR="0083028B">
        <w:rPr>
          <w:rFonts w:ascii="新細明體" w:eastAsia="新細明體" w:hAnsi="新細明體" w:hint="eastAsia"/>
        </w:rPr>
        <w:t>及觀察物</w:t>
      </w:r>
      <w:r w:rsidRPr="00E42AB4">
        <w:rPr>
          <w:rFonts w:ascii="新細明體" w:eastAsia="新細明體" w:hAnsi="新細明體" w:hint="eastAsia"/>
        </w:rPr>
        <w:t>後，</w:t>
      </w:r>
      <w:r w:rsidR="0083028B">
        <w:rPr>
          <w:rFonts w:ascii="新細明體" w:eastAsia="新細明體" w:hAnsi="新細明體" w:hint="eastAsia"/>
        </w:rPr>
        <w:t>判斷並</w:t>
      </w:r>
      <w:r w:rsidRPr="00E42AB4">
        <w:rPr>
          <w:rFonts w:ascii="新細明體" w:eastAsia="新細明體" w:hAnsi="新細明體" w:hint="eastAsia"/>
        </w:rPr>
        <w:t>選擇觀察工具：放大鏡、複試顯微鏡、解剖顯微鏡，在規定時間內觀察</w:t>
      </w:r>
      <w:r w:rsidR="0083028B">
        <w:rPr>
          <w:rFonts w:ascii="新細明體" w:eastAsia="新細明體" w:hAnsi="新細明體" w:hint="eastAsia"/>
        </w:rPr>
        <w:t>完畢並</w:t>
      </w:r>
      <w:r w:rsidRPr="00E42AB4">
        <w:rPr>
          <w:rFonts w:ascii="新細明體" w:eastAsia="新細明體" w:hAnsi="新細明體" w:hint="eastAsia"/>
        </w:rPr>
        <w:t>以英文回答出問題的答案，即算闖關成功。</w:t>
      </w:r>
    </w:p>
    <w:p w:rsidR="00FD1FA0" w:rsidRDefault="00EB6633" w:rsidP="00B017C6">
      <w:pPr>
        <w:adjustRightInd w:val="0"/>
        <w:snapToGrid w:val="0"/>
        <w:spacing w:beforeLines="50" w:before="200" w:line="300" w:lineRule="auto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四、</w:t>
      </w:r>
      <w:r w:rsidR="003E1E72" w:rsidRPr="00E42AB4">
        <w:rPr>
          <w:rFonts w:ascii="新細明體" w:eastAsia="新細明體" w:hAnsi="新細明體" w:hint="eastAsia"/>
        </w:rPr>
        <w:t>原理探討</w:t>
      </w:r>
    </w:p>
    <w:p w:rsidR="00534BC1" w:rsidRPr="00E42AB4" w:rsidRDefault="00FD1FA0" w:rsidP="00B017C6">
      <w:pPr>
        <w:adjustRightInd w:val="0"/>
        <w:snapToGrid w:val="0"/>
        <w:spacing w:beforeLines="50" w:before="200" w:line="300" w:lineRule="auto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觀察生活中的事物時，有些事物過於巨大或微小不容易觀察或描述，該如何透過適當的工具或方式來發掘這些有趣的事物呢？此次活動將嘗試體驗不同尺度事物的觀察方法及工具。</w:t>
      </w:r>
    </w:p>
    <w:p w:rsidR="00EB6633" w:rsidRPr="00E42AB4" w:rsidRDefault="00534BC1" w:rsidP="00B017C6">
      <w:pPr>
        <w:adjustRightInd w:val="0"/>
        <w:snapToGrid w:val="0"/>
        <w:spacing w:line="300" w:lineRule="auto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1</w:t>
      </w:r>
      <w:r w:rsidRPr="00E42AB4">
        <w:rPr>
          <w:rFonts w:ascii="新細明體" w:eastAsia="新細明體" w:hAnsi="新細明體"/>
        </w:rPr>
        <w:t>.</w:t>
      </w:r>
      <w:r w:rsidRPr="00E42AB4">
        <w:rPr>
          <w:rFonts w:ascii="新細明體" w:eastAsia="新細明體" w:hAnsi="新細明體" w:hint="eastAsia"/>
        </w:rPr>
        <w:t>巨觀尺度與微觀尺度</w:t>
      </w:r>
    </w:p>
    <w:p w:rsidR="00534BC1" w:rsidRPr="00E42AB4" w:rsidRDefault="00534BC1" w:rsidP="00B017C6">
      <w:pPr>
        <w:adjustRightInd w:val="0"/>
        <w:snapToGrid w:val="0"/>
        <w:spacing w:line="300" w:lineRule="auto"/>
        <w:ind w:firstLineChars="100" w:firstLine="240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科學家將宇宙間事物的規模依據尺度大小分為巨觀與微觀:</w:t>
      </w:r>
    </w:p>
    <w:p w:rsidR="00534BC1" w:rsidRPr="00E42AB4" w:rsidRDefault="00534BC1" w:rsidP="00B017C6">
      <w:pPr>
        <w:adjustRightInd w:val="0"/>
        <w:snapToGrid w:val="0"/>
        <w:spacing w:line="300" w:lineRule="auto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 xml:space="preserve">  (1</w:t>
      </w:r>
      <w:r w:rsidRPr="00E42AB4">
        <w:rPr>
          <w:rFonts w:ascii="新細明體" w:eastAsia="新細明體" w:hAnsi="新細明體"/>
        </w:rPr>
        <w:t>)</w:t>
      </w:r>
      <w:r w:rsidRPr="00E42AB4">
        <w:rPr>
          <w:rFonts w:ascii="新細明體" w:eastAsia="新細明體" w:hAnsi="新細明體" w:hint="eastAsia"/>
        </w:rPr>
        <w:t>巨觀尺度</w:t>
      </w:r>
      <w:r w:rsidR="00EB6633" w:rsidRPr="00E42AB4">
        <w:rPr>
          <w:rFonts w:ascii="新細明體" w:eastAsia="新細明體" w:hAnsi="新細明體" w:hint="eastAsia"/>
        </w:rPr>
        <w:t>：</w:t>
      </w:r>
      <w:r w:rsidRPr="00E42AB4">
        <w:rPr>
          <w:rFonts w:ascii="新細明體" w:eastAsia="新細明體" w:hAnsi="新細明體" w:hint="eastAsia"/>
        </w:rPr>
        <w:t>肉眼可看見或更大的事物，如螞蟻、人、星球、星系等。</w:t>
      </w:r>
    </w:p>
    <w:p w:rsidR="00456479" w:rsidRPr="00E42AB4" w:rsidRDefault="00534BC1" w:rsidP="00B017C6">
      <w:pPr>
        <w:adjustRightInd w:val="0"/>
        <w:snapToGrid w:val="0"/>
        <w:spacing w:line="300" w:lineRule="auto"/>
        <w:ind w:left="567" w:hanging="287"/>
        <w:rPr>
          <w:rFonts w:ascii="新細明體" w:eastAsia="新細明體" w:hAnsi="新細明體" w:hint="eastAsia"/>
        </w:rPr>
      </w:pPr>
      <w:r w:rsidRPr="00E42AB4">
        <w:rPr>
          <w:rFonts w:ascii="新細明體" w:eastAsia="新細明體" w:hAnsi="新細明體"/>
        </w:rPr>
        <w:t>(</w:t>
      </w:r>
      <w:r w:rsidRPr="00E42AB4">
        <w:rPr>
          <w:rFonts w:ascii="新細明體" w:eastAsia="新細明體" w:hAnsi="新細明體" w:hint="eastAsia"/>
        </w:rPr>
        <w:t>2</w:t>
      </w:r>
      <w:r w:rsidRPr="00E42AB4">
        <w:rPr>
          <w:rFonts w:ascii="新細明體" w:eastAsia="新細明體" w:hAnsi="新細明體"/>
        </w:rPr>
        <w:t>)</w:t>
      </w:r>
      <w:r w:rsidRPr="00E42AB4">
        <w:rPr>
          <w:rFonts w:ascii="新細明體" w:eastAsia="新細明體" w:hAnsi="新細明體" w:hint="eastAsia"/>
        </w:rPr>
        <w:t>微觀尺度</w:t>
      </w:r>
      <w:r w:rsidR="00EB6633" w:rsidRPr="00E42AB4">
        <w:rPr>
          <w:rFonts w:ascii="新細明體" w:eastAsia="新細明體" w:hAnsi="新細明體" w:hint="eastAsia"/>
        </w:rPr>
        <w:t>：</w:t>
      </w:r>
      <w:r w:rsidRPr="00E42AB4">
        <w:rPr>
          <w:rFonts w:ascii="新細明體" w:eastAsia="新細明體" w:hAnsi="新細明體" w:hint="eastAsia"/>
        </w:rPr>
        <w:t>肉眼無法看見的微小事物，例如大多數的細胞、細菌、病毒等，必須使用放大鏡或顯微鏡等才能清楚觀察。自然界中許多現象如鳥類羽毛的結構、昆蟲的複眼也需要用微觀尺度進行觀察。</w:t>
      </w:r>
    </w:p>
    <w:p w:rsidR="00534BC1" w:rsidRPr="00E42AB4" w:rsidRDefault="00534BC1" w:rsidP="00B017C6">
      <w:pPr>
        <w:adjustRightInd w:val="0"/>
        <w:snapToGrid w:val="0"/>
        <w:spacing w:line="300" w:lineRule="auto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2</w:t>
      </w:r>
      <w:r w:rsidRPr="00E42AB4">
        <w:rPr>
          <w:rFonts w:ascii="新細明體" w:eastAsia="新細明體" w:hAnsi="新細明體"/>
        </w:rPr>
        <w:t>.</w:t>
      </w:r>
      <w:r w:rsidRPr="00E42AB4">
        <w:rPr>
          <w:rFonts w:ascii="新細明體" w:eastAsia="新細明體" w:hAnsi="新細明體" w:hint="eastAsia"/>
        </w:rPr>
        <w:t>尺度的表示與比較</w:t>
      </w:r>
    </w:p>
    <w:p w:rsidR="00534BC1" w:rsidRPr="00E42AB4" w:rsidRDefault="00534BC1" w:rsidP="00B017C6">
      <w:pPr>
        <w:adjustRightInd w:val="0"/>
        <w:snapToGrid w:val="0"/>
        <w:spacing w:line="300" w:lineRule="auto"/>
        <w:ind w:firstLineChars="50" w:firstLine="120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(</w:t>
      </w:r>
      <w:r w:rsidRPr="00E42AB4">
        <w:rPr>
          <w:rFonts w:ascii="新細明體" w:eastAsia="新細明體" w:hAnsi="新細明體"/>
        </w:rPr>
        <w:t>1)</w:t>
      </w:r>
      <w:r w:rsidRPr="00E42AB4">
        <w:rPr>
          <w:rFonts w:ascii="新細明體" w:eastAsia="新細明體" w:hAnsi="新細明體" w:hint="eastAsia"/>
        </w:rPr>
        <w:t>表示尺度包含數字及單位。不同的尺度，有不同的適用單位</w:t>
      </w:r>
      <w:r w:rsidR="00A24CE8">
        <w:rPr>
          <w:rFonts w:ascii="新細明體" w:eastAsia="新細明體" w:hAnsi="新細明體" w:hint="eastAsia"/>
        </w:rPr>
        <w:t>。</w:t>
      </w:r>
    </w:p>
    <w:p w:rsidR="00534BC1" w:rsidRDefault="00534BC1" w:rsidP="00B017C6">
      <w:pPr>
        <w:adjustRightInd w:val="0"/>
        <w:snapToGrid w:val="0"/>
        <w:spacing w:line="300" w:lineRule="auto"/>
        <w:ind w:firstLineChars="50" w:firstLine="120"/>
        <w:rPr>
          <w:rFonts w:ascii="新細明體" w:eastAsia="新細明體" w:hAnsi="新細明體"/>
        </w:rPr>
      </w:pPr>
      <w:r w:rsidRPr="00E42AB4">
        <w:rPr>
          <w:rFonts w:ascii="新細明體" w:eastAsia="新細明體" w:hAnsi="新細明體" w:hint="eastAsia"/>
        </w:rPr>
        <w:t>(</w:t>
      </w:r>
      <w:r w:rsidRPr="00E42AB4">
        <w:rPr>
          <w:rFonts w:ascii="新細明體" w:eastAsia="新細明體" w:hAnsi="新細明體"/>
        </w:rPr>
        <w:t>2)</w:t>
      </w:r>
      <w:r w:rsidRPr="00E42AB4">
        <w:rPr>
          <w:rFonts w:ascii="新細明體" w:eastAsia="新細明體" w:hAnsi="新細明體" w:hint="eastAsia"/>
        </w:rPr>
        <w:t>尺度也可以用來判斷</w:t>
      </w:r>
      <w:r w:rsidR="00583893" w:rsidRPr="00E42AB4">
        <w:rPr>
          <w:rFonts w:ascii="新細明體" w:eastAsia="新細明體" w:hAnsi="新細明體" w:hint="eastAsia"/>
        </w:rPr>
        <w:t>該以何方式</w:t>
      </w:r>
      <w:r w:rsidR="00A24CE8">
        <w:rPr>
          <w:rFonts w:ascii="新細明體" w:eastAsia="新細明體" w:hAnsi="新細明體" w:hint="eastAsia"/>
        </w:rPr>
        <w:t>或工具</w:t>
      </w:r>
      <w:r w:rsidR="00583893" w:rsidRPr="00E42AB4">
        <w:rPr>
          <w:rFonts w:ascii="新細明體" w:eastAsia="新細明體" w:hAnsi="新細明體" w:hint="eastAsia"/>
        </w:rPr>
        <w:t>來</w:t>
      </w:r>
      <w:r w:rsidRPr="00E42AB4">
        <w:rPr>
          <w:rFonts w:ascii="新細明體" w:eastAsia="新細明體" w:hAnsi="新細明體" w:hint="eastAsia"/>
        </w:rPr>
        <w:t>觀察</w:t>
      </w:r>
      <w:r w:rsidR="00A24CE8">
        <w:rPr>
          <w:rFonts w:ascii="新細明體" w:eastAsia="新細明體" w:hAnsi="新細明體" w:hint="eastAsia"/>
        </w:rPr>
        <w:t>。</w:t>
      </w:r>
    </w:p>
    <w:p w:rsidR="00E42AB4" w:rsidRPr="00E42AB4" w:rsidRDefault="00E42AB4" w:rsidP="00B017C6">
      <w:pPr>
        <w:adjustRightInd w:val="0"/>
        <w:snapToGrid w:val="0"/>
        <w:spacing w:line="300" w:lineRule="auto"/>
        <w:ind w:firstLineChars="50" w:firstLine="120"/>
        <w:rPr>
          <w:rFonts w:ascii="新細明體" w:eastAsia="新細明體" w:hAnsi="新細明體" w:hint="eastAsia"/>
          <w:b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053"/>
        <w:gridCol w:w="2622"/>
        <w:gridCol w:w="2084"/>
      </w:tblGrid>
      <w:tr w:rsidR="00456479" w:rsidRPr="00E42AB4" w:rsidTr="00E42AB4">
        <w:trPr>
          <w:trHeight w:val="303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</w:rPr>
            </w:pPr>
            <w:r w:rsidRPr="00E42AB4">
              <w:rPr>
                <w:rFonts w:ascii="新細明體" w:eastAsia="新細明體" w:hAnsi="新細明體" w:hint="eastAsia"/>
                <w:b/>
              </w:rPr>
              <w:t>觀察物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</w:rPr>
            </w:pPr>
            <w:r w:rsidRPr="00E42AB4">
              <w:rPr>
                <w:rFonts w:ascii="新細明體" w:eastAsia="新細明體" w:hAnsi="新細明體" w:hint="eastAsia"/>
                <w:b/>
              </w:rPr>
              <w:t>單位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</w:rPr>
            </w:pPr>
            <w:r w:rsidRPr="00E42AB4">
              <w:rPr>
                <w:rFonts w:ascii="新細明體" w:eastAsia="新細明體" w:hAnsi="新細明體" w:hint="eastAsia"/>
                <w:b/>
              </w:rPr>
              <w:t>觀察方式</w:t>
            </w:r>
          </w:p>
        </w:tc>
      </w:tr>
      <w:tr w:rsidR="00456479" w:rsidRPr="00E42AB4" w:rsidTr="00E42AB4">
        <w:tc>
          <w:tcPr>
            <w:tcW w:w="9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AB4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</w:rPr>
            </w:pPr>
            <w:r w:rsidRPr="00E42AB4">
              <w:rPr>
                <w:rFonts w:ascii="新細明體" w:eastAsia="新細明體" w:hAnsi="新細明體" w:hint="eastAsia"/>
                <w:b/>
              </w:rPr>
              <w:t>巨觀</w:t>
            </w:r>
          </w:p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</w:rPr>
            </w:pPr>
            <w:r w:rsidRPr="00E42AB4">
              <w:rPr>
                <w:rFonts w:ascii="新細明體" w:eastAsia="新細明體" w:hAnsi="新細明體" w:hint="eastAsia"/>
                <w:b/>
              </w:rPr>
              <w:t>尺度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台灣島長度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公里(km)</w:t>
            </w:r>
          </w:p>
        </w:tc>
        <w:tc>
          <w:tcPr>
            <w:tcW w:w="20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肉眼可見</w:t>
            </w:r>
          </w:p>
        </w:tc>
      </w:tr>
      <w:tr w:rsidR="00456479" w:rsidRPr="00E42AB4" w:rsidTr="00E42AB4">
        <w:tc>
          <w:tcPr>
            <w:tcW w:w="9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操場寬度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公尺(m)</w:t>
            </w:r>
          </w:p>
        </w:tc>
        <w:tc>
          <w:tcPr>
            <w:tcW w:w="2084" w:type="dxa"/>
            <w:vMerge/>
            <w:shd w:val="clear" w:color="auto" w:fill="auto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</w:p>
        </w:tc>
      </w:tr>
      <w:tr w:rsidR="00456479" w:rsidRPr="00E42AB4" w:rsidTr="00E42AB4">
        <w:tc>
          <w:tcPr>
            <w:tcW w:w="9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一根頭髮長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公分(cm)</w:t>
            </w:r>
          </w:p>
        </w:tc>
        <w:tc>
          <w:tcPr>
            <w:tcW w:w="2084" w:type="dxa"/>
            <w:vMerge/>
            <w:shd w:val="clear" w:color="auto" w:fill="auto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</w:p>
        </w:tc>
      </w:tr>
      <w:tr w:rsidR="00456479" w:rsidRPr="00E42AB4" w:rsidTr="00E42AB4">
        <w:tc>
          <w:tcPr>
            <w:tcW w:w="959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新細明體" w:eastAsia="新細明體" w:hAnsi="新細明體"/>
                <w:b/>
              </w:rPr>
            </w:pPr>
            <w:r w:rsidRPr="00E42AB4">
              <w:rPr>
                <w:rFonts w:ascii="新細明體" w:eastAsia="新細明體" w:hAnsi="新細明體" w:hint="eastAsia"/>
                <w:b/>
              </w:rPr>
              <w:t>微觀尺度</w:t>
            </w:r>
          </w:p>
        </w:tc>
        <w:tc>
          <w:tcPr>
            <w:tcW w:w="20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479" w:rsidRPr="00E42AB4" w:rsidRDefault="00AA15D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 w:hint="eastAsia"/>
              </w:rPr>
            </w:pPr>
            <w:r w:rsidRPr="00E42AB4">
              <w:rPr>
                <w:rFonts w:ascii="新細明體" w:eastAsia="新細明體" w:hAnsi="新細明體" w:hint="eastAsia"/>
              </w:rPr>
              <w:t>昆蟲複眼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釐米</w:t>
            </w:r>
            <w:r w:rsidRPr="00E42AB4">
              <w:rPr>
                <w:rFonts w:ascii="新細明體" w:eastAsia="新細明體" w:hAnsi="新細明體" w:hint="eastAsia"/>
              </w:rPr>
              <w:t>(</w:t>
            </w:r>
            <w:r w:rsidRPr="00E42AB4">
              <w:rPr>
                <w:rFonts w:ascii="新細明體" w:eastAsia="新細明體" w:hAnsi="新細明體"/>
              </w:rPr>
              <w:t>m</w:t>
            </w:r>
            <w:r w:rsidRPr="00E42AB4">
              <w:rPr>
                <w:rFonts w:ascii="新細明體" w:eastAsia="新細明體" w:hAnsi="新細明體" w:hint="eastAsia"/>
              </w:rPr>
              <w:t>m)</w:t>
            </w:r>
          </w:p>
        </w:tc>
        <w:tc>
          <w:tcPr>
            <w:tcW w:w="2084" w:type="dxa"/>
            <w:tcBorders>
              <w:bottom w:val="single" w:sz="12" w:space="0" w:color="auto"/>
            </w:tcBorders>
            <w:shd w:val="clear" w:color="auto" w:fill="auto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放大鏡</w:t>
            </w:r>
          </w:p>
        </w:tc>
      </w:tr>
      <w:tr w:rsidR="00456479" w:rsidRPr="00E42AB4" w:rsidTr="00E42AB4">
        <w:tc>
          <w:tcPr>
            <w:tcW w:w="959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0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灰塵如PM2.5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微米(</w:t>
            </w:r>
            <w:proofErr w:type="spellStart"/>
            <w:r w:rsidRPr="00E42AB4">
              <w:rPr>
                <w:rFonts w:ascii="新細明體" w:eastAsia="新細明體" w:hAnsi="新細明體"/>
              </w:rPr>
              <w:t>μ</w:t>
            </w:r>
            <w:r w:rsidRPr="00E42AB4">
              <w:rPr>
                <w:rFonts w:ascii="新細明體" w:eastAsia="新細明體" w:hAnsi="新細明體" w:hint="eastAsia"/>
              </w:rPr>
              <w:t>m</w:t>
            </w:r>
            <w:proofErr w:type="spellEnd"/>
            <w:r w:rsidRPr="00E42AB4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0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解剖顯微鏡</w:t>
            </w:r>
          </w:p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或</w:t>
            </w:r>
          </w:p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 w:hint="eastAsia"/>
              </w:rPr>
            </w:pPr>
            <w:r w:rsidRPr="00E42AB4">
              <w:rPr>
                <w:rFonts w:ascii="新細明體" w:eastAsia="新細明體" w:hAnsi="新細明體" w:hint="eastAsia"/>
              </w:rPr>
              <w:t>複式</w:t>
            </w:r>
            <w:r w:rsidRPr="00E42AB4">
              <w:rPr>
                <w:rFonts w:ascii="新細明體" w:eastAsia="新細明體" w:hAnsi="新細明體" w:hint="eastAsia"/>
              </w:rPr>
              <w:t>顯微鏡</w:t>
            </w:r>
          </w:p>
        </w:tc>
      </w:tr>
      <w:tr w:rsidR="00456479" w:rsidRPr="00E42AB4" w:rsidTr="00E42AB4">
        <w:tc>
          <w:tcPr>
            <w:tcW w:w="959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0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一根頭髮直徑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微米(</w:t>
            </w:r>
            <w:proofErr w:type="spellStart"/>
            <w:r w:rsidRPr="00E42AB4">
              <w:rPr>
                <w:rFonts w:ascii="新細明體" w:eastAsia="新細明體" w:hAnsi="新細明體"/>
              </w:rPr>
              <w:t>μ</w:t>
            </w:r>
            <w:r w:rsidRPr="00E42AB4">
              <w:rPr>
                <w:rFonts w:ascii="新細明體" w:eastAsia="新細明體" w:hAnsi="新細明體" w:hint="eastAsia"/>
              </w:rPr>
              <w:t>m</w:t>
            </w:r>
            <w:proofErr w:type="spellEnd"/>
            <w:r w:rsidRPr="00E42AB4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08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 w:hint="eastAsia"/>
              </w:rPr>
            </w:pPr>
          </w:p>
        </w:tc>
      </w:tr>
      <w:tr w:rsidR="00456479" w:rsidRPr="00E42AB4" w:rsidTr="00E42AB4">
        <w:tc>
          <w:tcPr>
            <w:tcW w:w="959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0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479" w:rsidRPr="00E42AB4" w:rsidRDefault="00AA15D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花粉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456479" w:rsidRPr="00E42AB4" w:rsidRDefault="00AA15D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  <w:r w:rsidRPr="00E42AB4">
              <w:rPr>
                <w:rFonts w:ascii="新細明體" w:eastAsia="新細明體" w:hAnsi="新細明體" w:hint="eastAsia"/>
              </w:rPr>
              <w:t>微米(</w:t>
            </w:r>
            <w:proofErr w:type="spellStart"/>
            <w:r w:rsidRPr="00E42AB4">
              <w:rPr>
                <w:rFonts w:ascii="新細明體" w:eastAsia="新細明體" w:hAnsi="新細明體"/>
              </w:rPr>
              <w:t>μ</w:t>
            </w:r>
            <w:r w:rsidRPr="00E42AB4">
              <w:rPr>
                <w:rFonts w:ascii="新細明體" w:eastAsia="新細明體" w:hAnsi="新細明體" w:hint="eastAsia"/>
              </w:rPr>
              <w:t>m</w:t>
            </w:r>
            <w:proofErr w:type="spellEnd"/>
            <w:r w:rsidRPr="00E42AB4"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2084" w:type="dxa"/>
            <w:vMerge/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</w:p>
        </w:tc>
      </w:tr>
      <w:tr w:rsidR="00456479" w:rsidRPr="00E42AB4" w:rsidTr="00E42AB4">
        <w:tc>
          <w:tcPr>
            <w:tcW w:w="95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0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:rsidR="00456479" w:rsidRPr="00E42AB4" w:rsidRDefault="00456479" w:rsidP="00B017C6">
            <w:pPr>
              <w:adjustRightInd w:val="0"/>
              <w:snapToGrid w:val="0"/>
              <w:spacing w:line="300" w:lineRule="auto"/>
              <w:jc w:val="center"/>
              <w:rPr>
                <w:rFonts w:ascii="新細明體" w:eastAsia="新細明體" w:hAnsi="新細明體"/>
              </w:rPr>
            </w:pPr>
          </w:p>
        </w:tc>
      </w:tr>
    </w:tbl>
    <w:p w:rsidR="00534BC1" w:rsidRPr="00E42AB4" w:rsidRDefault="00534BC1" w:rsidP="00B017C6">
      <w:pPr>
        <w:adjustRightInd w:val="0"/>
        <w:snapToGrid w:val="0"/>
        <w:spacing w:line="300" w:lineRule="auto"/>
        <w:rPr>
          <w:rFonts w:ascii="新細明體" w:eastAsia="新細明體" w:hAnsi="新細明體"/>
        </w:rPr>
      </w:pPr>
    </w:p>
    <w:sectPr w:rsidR="00534BC1" w:rsidRPr="00E42AB4" w:rsidSect="00E42AB4">
      <w:pgSz w:w="11900" w:h="16840"/>
      <w:pgMar w:top="642" w:right="1800" w:bottom="1034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1062"/>
    <w:multiLevelType w:val="hybridMultilevel"/>
    <w:tmpl w:val="FCBC7216"/>
    <w:lvl w:ilvl="0" w:tplc="BFE8A9DC">
      <w:start w:val="1"/>
      <w:numFmt w:val="decimal"/>
      <w:lvlText w:val="第%1節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094EF0"/>
    <w:multiLevelType w:val="hybridMultilevel"/>
    <w:tmpl w:val="3042A956"/>
    <w:lvl w:ilvl="0" w:tplc="1C44C11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72"/>
    <w:rsid w:val="00084392"/>
    <w:rsid w:val="0024350E"/>
    <w:rsid w:val="003E1E72"/>
    <w:rsid w:val="00450BD1"/>
    <w:rsid w:val="00456479"/>
    <w:rsid w:val="00534BC1"/>
    <w:rsid w:val="00583893"/>
    <w:rsid w:val="00584FDF"/>
    <w:rsid w:val="0083028B"/>
    <w:rsid w:val="009B58BB"/>
    <w:rsid w:val="00A24CE8"/>
    <w:rsid w:val="00A267FB"/>
    <w:rsid w:val="00AA15D9"/>
    <w:rsid w:val="00B017C6"/>
    <w:rsid w:val="00E42AB4"/>
    <w:rsid w:val="00E96984"/>
    <w:rsid w:val="00EB6633"/>
    <w:rsid w:val="00FC39A4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9218"/>
  <w14:defaultImageDpi w14:val="32767"/>
  <w15:chartTrackingRefBased/>
  <w15:docId w15:val="{99723A0C-04E2-CD4E-8218-B57497E3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Egypt︰此閻浮提中的全部欲樂，也不過是一瓢之飲，解不了深喉之渴。 Egypt</dc:creator>
  <cp:keywords/>
  <dc:description/>
  <cp:lastModifiedBy>Egypt︰此閻浮提中的全部欲樂，也不過是一瓢之飲，解不了深喉之渴。 Egypt</cp:lastModifiedBy>
  <cp:revision>13</cp:revision>
  <dcterms:created xsi:type="dcterms:W3CDTF">2024-10-11T01:39:00Z</dcterms:created>
  <dcterms:modified xsi:type="dcterms:W3CDTF">2024-10-12T07:36:00Z</dcterms:modified>
</cp:coreProperties>
</file>