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DFKai-SB" w:hAnsi="DFKai-SB" w:eastAsia="DFKai-SB" w:cs="DFKai-SB"/>
          <w:sz w:val="56"/>
          <w:szCs w:val="56"/>
          <w:highlight w:val="none"/>
        </w:rPr>
      </w:pPr>
      <w:r>
        <w:rPr>
          <w:rFonts w:ascii="DFKai-SB" w:hAnsi="DFKai-SB" w:eastAsia="DFKai-SB" w:cs="DFKai-SB"/>
          <w:sz w:val="56"/>
          <w:szCs w:val="56"/>
        </w:rPr>
        <w:t xml:space="preserve">當代穿越劇</w:t>
      </w:r>
      <w:r>
        <w:rPr>
          <w:rFonts w:ascii="DFKai-SB" w:hAnsi="DFKai-SB" w:eastAsia="DFKai-SB" w:cs="DFKai-SB"/>
          <w:sz w:val="56"/>
          <w:szCs w:val="56"/>
        </w:rPr>
        <w:t xml:space="preserve">-省港旗津</w:t>
      </w:r>
      <w:r>
        <w:rPr>
          <w:rFonts w:ascii="DFKai-SB" w:hAnsi="DFKai-SB" w:eastAsia="DFKai-SB" w:cs="DFKai-SB"/>
          <w:sz w:val="56"/>
          <w:szCs w:val="56"/>
        </w:rPr>
      </w:r>
      <w:r>
        <w:rPr>
          <w:rFonts w:ascii="DFKai-SB" w:hAnsi="DFKai-SB" w:eastAsia="DFKai-SB" w:cs="DFKai-SB"/>
          <w:sz w:val="56"/>
          <w:szCs w:val="56"/>
          <w:highlight w:val="none"/>
        </w:rPr>
      </w:r>
    </w:p>
    <w:p>
      <w:pPr>
        <w:pBdr/>
        <w:spacing/>
        <w:ind/>
        <w:jc w:val="center"/>
        <w:rPr>
          <w:rFonts w:ascii="DFKai-SB" w:hAnsi="DFKai-SB" w:eastAsia="DFKai-SB" w:cs="DFKai-SB"/>
          <w:sz w:val="40"/>
          <w:szCs w:val="40"/>
          <w:highlight w:val="none"/>
        </w:rPr>
      </w:pPr>
      <w:r>
        <w:rPr>
          <w:rFonts w:ascii="DFKai-SB" w:hAnsi="DFKai-SB" w:eastAsia="DFKai-SB" w:cs="DFKai-SB"/>
          <w:sz w:val="40"/>
          <w:szCs w:val="40"/>
          <w:highlight w:val="none"/>
        </w:rPr>
        <w:t xml:space="preserve">用科學</w:t>
      </w:r>
      <w:r>
        <w:rPr>
          <w:rFonts w:ascii="DFKai-SB" w:hAnsi="DFKai-SB" w:eastAsia="DFKai-SB" w:cs="DFKai-SB"/>
          <w:sz w:val="40"/>
          <w:szCs w:val="40"/>
          <w:highlight w:val="none"/>
        </w:rPr>
        <w:t xml:space="preserve">探索父母的</w:t>
      </w:r>
      <w:r>
        <w:rPr>
          <w:rFonts w:ascii="DFKai-SB" w:hAnsi="DFKai-SB" w:eastAsia="DFKai-SB" w:cs="DFKai-SB"/>
          <w:sz w:val="40"/>
          <w:szCs w:val="40"/>
          <w:highlight w:val="none"/>
        </w:rPr>
        <w:t xml:space="preserve">成長故事</w:t>
      </w:r>
      <w:r>
        <w:rPr>
          <w:rFonts w:ascii="DFKai-SB" w:hAnsi="DFKai-SB" w:eastAsia="DFKai-SB" w:cs="DFKai-SB"/>
          <w:sz w:val="40"/>
          <w:szCs w:val="40"/>
          <w:highlight w:val="none"/>
        </w:rPr>
      </w:r>
      <w:r>
        <w:rPr>
          <w:rFonts w:ascii="DFKai-SB" w:hAnsi="DFKai-SB" w:eastAsia="DFKai-SB" w:cs="DFKai-SB"/>
          <w:sz w:val="40"/>
          <w:szCs w:val="40"/>
          <w:highlight w:val="none"/>
        </w:rPr>
      </w:r>
    </w:p>
    <w:p>
      <w:pPr>
        <w:pBdr/>
        <w:spacing/>
        <w:ind/>
        <w:jc w:val="right"/>
        <w:rPr>
          <w:rFonts w:ascii="DFKai-SB" w:hAnsi="DFKai-SB" w:eastAsia="DFKai-SB" w:cs="DFKai-SB"/>
          <w:sz w:val="32"/>
          <w:szCs w:val="32"/>
          <w:highlight w:val="none"/>
        </w:rPr>
      </w:pPr>
      <w:r>
        <w:rPr>
          <w:rFonts w:ascii="DFKai-SB" w:hAnsi="DFKai-SB" w:eastAsia="DFKai-SB" w:cs="DFKai-SB"/>
          <w:sz w:val="32"/>
          <w:szCs w:val="32"/>
          <w:highlight w:val="none"/>
        </w:rPr>
        <w:t xml:space="preserve">學校名稱:高雄市旗津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國小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</w:r>
      <w:r>
        <w:rPr>
          <w:rFonts w:ascii="DFKai-SB" w:hAnsi="DFKai-SB" w:eastAsia="DFKai-SB" w:cs="DFKai-SB"/>
          <w:sz w:val="32"/>
          <w:szCs w:val="32"/>
          <w:highlight w:val="none"/>
        </w:rPr>
      </w:r>
    </w:p>
    <w:p>
      <w:pPr>
        <w:pBdr/>
        <w:spacing/>
        <w:ind/>
        <w:jc w:val="right"/>
        <w:rPr>
          <w:rFonts w:ascii="DFKai-SB" w:hAnsi="DFKai-SB" w:eastAsia="DFKai-SB" w:cs="DFKai-SB"/>
          <w:sz w:val="32"/>
          <w:szCs w:val="32"/>
          <w:highlight w:val="none"/>
        </w:rPr>
      </w:pP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指導老師: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李宗翰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、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高大景</w:t>
        <w:br/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王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宜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琪、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李倩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瑜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、高士軒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</w:r>
      <w:r>
        <w:rPr>
          <w:rFonts w:ascii="DFKai-SB" w:hAnsi="DFKai-SB" w:eastAsia="DFKai-SB" w:cs="DFKai-SB"/>
          <w:sz w:val="32"/>
          <w:szCs w:val="32"/>
          <w:highlight w:val="none"/>
        </w:rPr>
      </w:r>
    </w:p>
    <w:p>
      <w:pPr>
        <w:pBdr/>
        <w:spacing/>
        <w:ind/>
        <w:jc w:val="right"/>
        <w:rPr>
          <w:rFonts w:ascii="DFKai-SB" w:hAnsi="DFKai-SB" w:eastAsia="DFKai-SB" w:cs="DFKai-SB"/>
          <w:sz w:val="28"/>
          <w:szCs w:val="28"/>
          <w:highlight w:val="none"/>
        </w:rPr>
      </w:pP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 </w:t>
      </w:r>
      <w:r>
        <w:rPr>
          <w:rFonts w:ascii="DFKai-SB" w:hAnsi="DFKai-SB" w:eastAsia="DFKai-SB" w:cs="DFKai-SB"/>
          <w:sz w:val="32"/>
          <w:szCs w:val="32"/>
          <w:highlight w:val="none"/>
        </w:rPr>
        <w:t xml:space="preserve">組別:生活應用</w:t>
      </w:r>
      <w:r>
        <w:rPr>
          <w:rFonts w:ascii="DFKai-SB" w:hAnsi="DFKai-SB" w:eastAsia="DFKai-SB" w:cs="DFKai-SB"/>
          <w:sz w:val="28"/>
          <w:szCs w:val="28"/>
          <w:highlight w:val="none"/>
        </w:rPr>
        <w:t xml:space="preserve"> </w:t>
      </w:r>
      <w:r>
        <w:rPr>
          <w:rFonts w:ascii="DFKai-SB" w:hAnsi="DFKai-SB" w:eastAsia="DFKai-SB" w:cs="DFKai-SB"/>
          <w:sz w:val="28"/>
          <w:szCs w:val="28"/>
          <w:highlight w:val="none"/>
        </w:rPr>
      </w:r>
      <w:r>
        <w:rPr>
          <w:rFonts w:ascii="DFKai-SB" w:hAnsi="DFKai-SB" w:eastAsia="DFKai-SB" w:cs="DFKai-SB"/>
          <w:sz w:val="28"/>
          <w:szCs w:val="28"/>
          <w:highlight w:val="none"/>
        </w:rPr>
      </w:r>
    </w:p>
    <w:p>
      <w:pPr>
        <w:pBdr/>
        <w:spacing/>
        <w:ind/>
        <w:jc w:val="left"/>
        <w:rPr>
          <w:rFonts w:ascii="DFKai-SB" w:hAnsi="DFKai-SB" w:eastAsia="DFKai-SB" w:cs="DFKai-SB"/>
          <w:sz w:val="36"/>
          <w:szCs w:val="36"/>
          <w:highlight w:val="none"/>
        </w:rPr>
      </w:pPr>
      <w:r>
        <w:rPr>
          <w:rFonts w:ascii="DFKai-SB" w:hAnsi="DFKai-SB" w:eastAsia="DFKai-SB" w:cs="DFKai-SB"/>
          <w:sz w:val="36"/>
          <w:szCs w:val="36"/>
          <w:highlight w:val="none"/>
        </w:rPr>
        <w:t xml:space="preserve">活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動主旨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 </w:t>
      </w:r>
      <w:r>
        <w:rPr>
          <w:rFonts w:ascii="標楷體" w:hAnsi="標楷體" w:cs="標楷體"/>
          <w:sz w:val="36"/>
          <w:szCs w:val="36"/>
          <w:highlight w:val="none"/>
        </w:rPr>
      </w:r>
      <w:r>
        <w:rPr>
          <w:rFonts w:ascii="DFKai-SB" w:hAnsi="DFKai-SB" w:eastAsia="DFKai-SB" w:cs="DFKai-SB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DFKai-SB" w:hAnsi="DFKai-SB" w:eastAsia="DFKai-SB" w:cs="DFKai-SB"/>
          <w:sz w:val="36"/>
          <w:szCs w:val="36"/>
          <w:highlight w:val="none"/>
        </w:rPr>
        <w:t xml:space="preserve"> 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 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 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 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過去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有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句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俗話叫: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沒知識也要有常識，沒常識也要看電視。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現代小朋友收視習慣改變</w:t>
      </w:r>
      <w:r>
        <w:rPr>
          <w:rFonts w:ascii="DFKai-SB" w:hAnsi="DFKai-SB" w:eastAsia="DFKai-SB" w:cs="DFKai-SB"/>
          <w:sz w:val="36"/>
          <w:szCs w:val="36"/>
          <w:highlight w:val="none"/>
        </w:rPr>
        <w:t xml:space="preserve">，不再是電視兒童</w:t>
      </w:r>
      <w:r>
        <w:rPr>
          <w:rFonts w:ascii="標楷體" w:hAnsi="標楷體" w:eastAsia="標楷體" w:cs="標楷體"/>
          <w:sz w:val="28"/>
          <w:szCs w:val="28"/>
        </w:rPr>
        <w:t xml:space="preserve">，</w:t>
      </w:r>
      <w:r>
        <w:rPr>
          <w:rFonts w:ascii="標楷體" w:hAnsi="標楷體" w:eastAsia="標楷體" w:cs="標楷體"/>
          <w:sz w:val="36"/>
          <w:szCs w:val="36"/>
        </w:rPr>
        <w:t xml:space="preserve">更多是收看</w:t>
      </w:r>
      <w:r>
        <w:rPr>
          <w:rFonts w:ascii="標楷體" w:hAnsi="標楷體" w:eastAsia="標楷體" w:cs="標楷體"/>
          <w:sz w:val="36"/>
          <w:szCs w:val="36"/>
        </w:rPr>
        <w:t xml:space="preserve">短影音和YT</w:t>
      </w:r>
      <w:r>
        <w:rPr>
          <w:rFonts w:ascii="標楷體" w:hAnsi="標楷體" w:eastAsia="標楷體" w:cs="標楷體"/>
          <w:sz w:val="36"/>
          <w:szCs w:val="36"/>
        </w:rPr>
        <w:t xml:space="preserve">的</w:t>
      </w:r>
      <w:r>
        <w:rPr>
          <w:rFonts w:ascii="標楷體" w:hAnsi="標楷體" w:eastAsia="標楷體" w:cs="標楷體"/>
          <w:sz w:val="36"/>
          <w:szCs w:val="36"/>
        </w:rPr>
        <w:t xml:space="preserve">網紅</w:t>
      </w:r>
      <w:r>
        <w:rPr>
          <w:rFonts w:ascii="標楷體" w:hAnsi="標楷體" w:eastAsia="標楷體" w:cs="標楷體"/>
          <w:sz w:val="36"/>
          <w:szCs w:val="36"/>
        </w:rPr>
        <w:t xml:space="preserve">影片</w:t>
      </w:r>
      <w:r>
        <w:rPr>
          <w:rFonts w:ascii="標楷體" w:hAnsi="標楷體" w:eastAsia="標楷體" w:cs="標楷體"/>
          <w:sz w:val="36"/>
          <w:szCs w:val="36"/>
        </w:rPr>
        <w:t xml:space="preserve">。</w:t>
      </w:r>
      <w:r>
        <w:rPr>
          <w:rFonts w:ascii="標楷體" w:hAnsi="標楷體" w:eastAsia="標楷體" w:cs="標楷體"/>
          <w:sz w:val="36"/>
          <w:szCs w:val="36"/>
        </w:rPr>
        <w:t xml:space="preserve">我們用</w:t>
      </w:r>
      <w:r>
        <w:rPr>
          <w:rFonts w:ascii="標楷體" w:hAnsi="標楷體" w:eastAsia="標楷體" w:cs="標楷體"/>
          <w:sz w:val="36"/>
          <w:szCs w:val="36"/>
        </w:rPr>
        <w:t xml:space="preserve">過去不少影劇中的經典橋段，</w:t>
      </w:r>
      <w:r>
        <w:rPr>
          <w:rFonts w:ascii="標楷體" w:hAnsi="標楷體" w:eastAsia="標楷體" w:cs="標楷體"/>
          <w:sz w:val="36"/>
          <w:szCs w:val="36"/>
        </w:rPr>
        <w:t xml:space="preserve">用科學原理來解釋這些片段，並設計成闖關活動，</w:t>
      </w:r>
      <w:r>
        <w:rPr>
          <w:rFonts w:ascii="標楷體" w:hAnsi="標楷體" w:eastAsia="標楷體" w:cs="標楷體"/>
          <w:sz w:val="36"/>
          <w:szCs w:val="36"/>
        </w:rPr>
        <w:t xml:space="preserve">家長重溫</w:t>
      </w:r>
      <w:r>
        <w:rPr>
          <w:rFonts w:ascii="標楷體" w:hAnsi="標楷體" w:eastAsia="標楷體" w:cs="標楷體"/>
          <w:sz w:val="36"/>
          <w:szCs w:val="36"/>
        </w:rPr>
        <w:t xml:space="preserve">、</w:t>
      </w:r>
      <w:r>
        <w:rPr>
          <w:rFonts w:ascii="標楷體" w:hAnsi="標楷體" w:eastAsia="標楷體" w:cs="標楷體"/>
          <w:sz w:val="36"/>
          <w:szCs w:val="36"/>
        </w:rPr>
        <w:t xml:space="preserve">小孩探索</w:t>
      </w:r>
      <w:r>
        <w:rPr>
          <w:rFonts w:ascii="標楷體" w:hAnsi="標楷體" w:eastAsia="標楷體" w:cs="標楷體"/>
          <w:sz w:val="36"/>
          <w:szCs w:val="36"/>
        </w:rPr>
        <w:t xml:space="preserve">，</w:t>
      </w:r>
      <w:r>
        <w:rPr>
          <w:rFonts w:ascii="標楷體" w:hAnsi="標楷體" w:eastAsia="標楷體" w:cs="標楷體"/>
          <w:sz w:val="36"/>
          <w:szCs w:val="36"/>
        </w:rPr>
        <w:t xml:space="preserve">讓</w:t>
      </w:r>
      <w:r>
        <w:rPr>
          <w:rFonts w:ascii="標楷體" w:hAnsi="標楷體" w:eastAsia="標楷體" w:cs="標楷體"/>
          <w:sz w:val="36"/>
          <w:szCs w:val="36"/>
        </w:rPr>
        <w:t xml:space="preserve">科學</w:t>
      </w:r>
      <w:r>
        <w:rPr>
          <w:rFonts w:ascii="標楷體" w:hAnsi="標楷體" w:eastAsia="標楷體" w:cs="標楷體"/>
          <w:sz w:val="36"/>
          <w:szCs w:val="36"/>
        </w:rPr>
        <w:t xml:space="preserve">成為</w:t>
      </w:r>
      <w:r>
        <w:rPr>
          <w:rFonts w:ascii="標楷體" w:hAnsi="標楷體" w:eastAsia="標楷體" w:cs="標楷體"/>
          <w:sz w:val="36"/>
          <w:szCs w:val="36"/>
        </w:rPr>
        <w:t xml:space="preserve">世</w:t>
      </w:r>
      <w:r>
        <w:rPr>
          <w:rFonts w:ascii="標楷體" w:hAnsi="標楷體" w:eastAsia="標楷體" w:cs="標楷體"/>
          <w:sz w:val="36"/>
          <w:szCs w:val="36"/>
        </w:rPr>
        <w:t xml:space="preserve">代對話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的橋樑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活動內容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第一關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旗津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港口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無名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香腸攤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2"/>
          <w:szCs w:val="32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動設計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: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將塗色的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轉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盤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紙張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放在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墊高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的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桌面上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塗色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轉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盤上有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指針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兩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端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帶有磁鐵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玩家與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關主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各自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選擇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一樣道具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可以在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紙張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下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面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操作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，影響指針的旋轉，最終將指針停留在指定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顏色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區域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，玩家過關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。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</w:r>
      <w:r>
        <w:rPr>
          <w:rFonts w:ascii="標楷體" w:hAnsi="標楷體" w:eastAsia="標楷體" w:cs="標楷體"/>
          <w:sz w:val="32"/>
          <w:szCs w:val="32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2"/>
          <w:szCs w:val="32"/>
          <w:highlight w:val="none"/>
        </w:rPr>
      </w:pP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遊戲設計來自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香港電影賭神2-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主角群在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安平港邊香腸攤的劇情</w:t>
      </w:r>
      <w:r>
        <w:rPr>
          <w:rFonts w:ascii="標楷體" w:hAnsi="標楷體" w:eastAsia="標楷體" w:cs="標楷體"/>
          <w:sz w:val="32"/>
          <w:szCs w:val="32"/>
          <w:highlight w:val="none"/>
        </w:rPr>
      </w:r>
      <w:r>
        <w:rPr>
          <w:rFonts w:ascii="標楷體" w:hAnsi="標楷體" w:eastAsia="標楷體" w:cs="標楷體"/>
          <w:sz w:val="32"/>
          <w:szCs w:val="32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2"/>
          <w:szCs w:val="32"/>
          <w:highlight w:val="none"/>
        </w:rPr>
      </w:pP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現場提供的道具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: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馬蹄形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磁鐵、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長方形磁鐵、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鐵塊、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不鏽鋼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製品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、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含鐵片的磁鐵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、迴紋針</w:t>
      </w:r>
      <w:r>
        <w:rPr>
          <w:rFonts w:ascii="標楷體" w:hAnsi="標楷體" w:eastAsia="標楷體" w:cs="標楷體"/>
          <w:sz w:val="32"/>
          <w:szCs w:val="32"/>
          <w:highlight w:val="none"/>
        </w:rPr>
      </w:r>
      <w:r>
        <w:rPr>
          <w:rFonts w:ascii="標楷體" w:hAnsi="標楷體" w:eastAsia="標楷體" w:cs="標楷體"/>
          <w:sz w:val="32"/>
          <w:szCs w:val="32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2"/>
          <w:szCs w:val="32"/>
          <w:highlight w:val="none"/>
        </w:rPr>
      </w:pP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活動道具: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磁吸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轉盤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、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磁吸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指針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、迴紋針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(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協助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判斷道具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的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磁力大小)</w:t>
      </w:r>
      <w:r>
        <w:rPr>
          <w:rFonts w:ascii="標楷體" w:hAnsi="標楷體" w:eastAsia="標楷體" w:cs="標楷體"/>
          <w:sz w:val="32"/>
          <w:szCs w:val="32"/>
          <w:highlight w:val="none"/>
        </w:rPr>
      </w:r>
      <w:r>
        <w:rPr>
          <w:rFonts w:ascii="標楷體" w:hAnsi="標楷體" w:eastAsia="標楷體" w:cs="標楷體"/>
          <w:sz w:val="32"/>
          <w:szCs w:val="32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2"/>
          <w:szCs w:val="32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科學原理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: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磁力大小與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哪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些物品具有磁性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磁鐵的大跟小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跟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磁性的大小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沒有關聯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，而是靠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吸起迴紋針的數量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2"/>
          <w:szCs w:val="32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2"/>
          <w:szCs w:val="32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第二關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曲有誤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，唐寅顧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第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一組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活動設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計: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蘇州打擊樂隊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現場有3樣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大小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不同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，材質相同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的敲擊道具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，請玩家按照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音調的高低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依序排列，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並實際敲擊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，排列正確就過關。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通過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頻率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分析器，協助判斷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遊戲設計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來自唐伯虎點秋香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-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敲擊樂器的橋段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活動道具: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現場提供三樣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簡易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敲擊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道具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材質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相同大小不同的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物體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，敲擊道具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、平板電腦與頻率分析器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科學原理: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聲音的三要素，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辨別音調的高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低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(頻率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的單位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為赫茲)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第二組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活動設計: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秋香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or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石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榴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姐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?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活動設計: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關主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透過平板電腦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播放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4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種樂器發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出的聲音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，請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玩家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分別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聽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一輪後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關主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將播放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其中一種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樂器所演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奏的另一首曲子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，請玩家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猜出是哪種樂器的表演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來分辨音色的不同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遊戲設計來自唐伯虎點秋香-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點秋香的橋段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道具: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平板電腦、耳機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科學原理: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聲音的三要素，辨別音色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，即使表演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同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一首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曲目，仍可以靠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樂器的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音色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(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波形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)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判別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。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活動流程圖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4148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2214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341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263.11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活動與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課程結合範圍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3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上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磁鐵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5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下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 </w:t>
      </w:r>
      <w:r>
        <w:rPr>
          <w:rFonts w:ascii="標楷體" w:hAnsi="標楷體" w:eastAsia="標楷體" w:cs="標楷體"/>
          <w:sz w:val="36"/>
          <w:szCs w:val="36"/>
          <w:highlight w:val="none"/>
        </w:rPr>
        <w:t xml:space="preserve">聲音與樂器 </w:t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left"/>
        <w:rPr>
          <w:rFonts w:ascii="標楷體" w:hAnsi="標楷體" w:eastAsia="標楷體" w:cs="標楷體"/>
          <w:sz w:val="36"/>
          <w:szCs w:val="36"/>
          <w:highlight w:val="none"/>
        </w:rPr>
      </w:pP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  <w:r>
        <w:rPr>
          <w:rFonts w:ascii="標楷體" w:hAnsi="標楷體" w:eastAsia="標楷體" w:cs="標楷體"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DFKai-SB" w:hAnsi="DFKai-SB" w:eastAsia="DFKai-SB" w:cs="DFKai-SB"/>
          <w:sz w:val="40"/>
          <w:szCs w:val="40"/>
          <w:highlight w:val="none"/>
        </w:rPr>
      </w:pPr>
      <w:r>
        <w:rPr>
          <w:rFonts w:ascii="DFKai-SB" w:hAnsi="DFKai-SB" w:eastAsia="DFKai-SB" w:cs="DFKai-SB"/>
          <w:sz w:val="40"/>
          <w:szCs w:val="40"/>
          <w:highlight w:val="none"/>
        </w:rPr>
      </w:r>
      <w:r>
        <w:rPr>
          <w:rFonts w:ascii="DFKai-SB" w:hAnsi="DFKai-SB" w:eastAsia="DFKai-SB" w:cs="DFKai-SB"/>
          <w:sz w:val="40"/>
          <w:szCs w:val="40"/>
          <w:highlight w:val="none"/>
        </w:rPr>
      </w:r>
      <w:r>
        <w:rPr>
          <w:rFonts w:ascii="DFKai-SB" w:hAnsi="DFKai-SB" w:eastAsia="DFKai-SB" w:cs="DFKai-SB"/>
          <w:sz w:val="40"/>
          <w:szCs w:val="40"/>
          <w:highlight w:val="none"/>
        </w:rPr>
      </w:r>
    </w:p>
    <w:p>
      <w:pPr>
        <w:pBdr/>
        <w:spacing/>
        <w:ind/>
        <w:jc w:val="center"/>
        <w:rPr>
          <w:rFonts w:ascii="DFKai-SB" w:hAnsi="DFKai-SB" w:cs="DFKai-SB"/>
          <w:sz w:val="40"/>
          <w:szCs w:val="40"/>
        </w:rPr>
      </w:pPr>
      <w:r>
        <w:rPr>
          <w:rFonts w:ascii="DFKai-SB" w:hAnsi="DFKai-SB" w:eastAsia="DFKai-SB" w:cs="DFKai-SB"/>
          <w:sz w:val="40"/>
          <w:szCs w:val="40"/>
          <w:highlight w:val="none"/>
        </w:rPr>
      </w:r>
      <w:r>
        <w:rPr>
          <w:rFonts w:ascii="DFKai-SB" w:hAnsi="DFKai-SB" w:cs="DFKai-SB"/>
          <w:sz w:val="40"/>
          <w:szCs w:val="40"/>
        </w:rPr>
      </w:r>
      <w:r>
        <w:rPr>
          <w:rFonts w:ascii="DFKai-SB" w:hAnsi="DFKai-SB" w:cs="DFKai-SB"/>
          <w:sz w:val="40"/>
          <w:szCs w:val="40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</w:font>
  <w:font w:name="DFKai-SB">
    <w:panose1 w:val="03000509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TW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character" w:styleId="802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1"/>
    <w:next w:val="841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1"/>
    <w:next w:val="841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0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1"/>
    <w:next w:val="841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0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01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01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0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0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>
    <w:name w:val="No Spacing"/>
    <w:basedOn w:val="841"/>
    <w:uiPriority w:val="1"/>
    <w:qFormat/>
    <w:pPr>
      <w:pBdr/>
      <w:spacing w:after="0" w:line="240" w:lineRule="auto"/>
      <w:ind/>
    </w:pPr>
  </w:style>
  <w:style w:type="paragraph" w:styleId="845">
    <w:name w:val="List Paragraph"/>
    <w:basedOn w:val="8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2025-09-18T00:22:01Z</dcterms:modified>
</cp:coreProperties>
</file>