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a="http://schemas.openxmlformats.org/drawingml/2006/main"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ne wp14">
  <w:body>
    <w:p>
      <w:pPr>
        <w:jc w:val="center"/>
        <w:spacing w:after="100" w:line="300" w:lineRule="auto"/>
        <w:rPr/>
      </w:pPr>
      <w:r>
        <w:rPr>
          <w:sz w:val="40"/>
          <w:rFonts w:ascii="標楷體" w:hAnsi="標楷體" w:eastAsia="標楷體"/>
          <w:b/>
        </w:rPr>
        <w:t xml:space="preserve">中崙國中科學園遊會 闖關活動</w:t>
      </w:r>
    </w:p>
    <w:p>
      <w:pPr>
        <w:jc w:val="center"/>
        <w:spacing w:after="100" w:line="300" w:lineRule="auto"/>
        <w:rPr/>
      </w:pPr>
      <w:r>
        <w:rPr>
          <w:sz w:val="28"/>
          <w:rFonts w:ascii="標楷體" w:hAnsi="標楷體" w:eastAsia="標楷體"/>
          <w:b/>
        </w:rPr>
        <w:t xml:space="preserve">關卡名稱：《最後一顆不能拿》──數學特勤隊：倒數危機</w:t>
      </w:r>
    </w:p>
    <w:p>
      <w:pPr>
        <w:jc w:val="center"/>
        <w:spacing w:after="100" w:line="300" w:lineRule="auto"/>
        <w:rPr/>
      </w:pPr>
      <w:r>
        <w:rPr>
          <w:sz w:val="24"/>
          <w:rFonts w:ascii="標楷體" w:hAnsi="標楷體" w:eastAsia="標楷體"/>
          <w:b w:val="0"/>
        </w:rPr>
        <w:t xml:space="preserve">「每一步都可能讓危機更接近，你能找到唯一的生路嗎？」</w:t>
      </w:r>
    </w:p>
    <w:p>
      <w:pPr>
        <w:pStyle w:val="Heading1"/>
        <w:rPr/>
      </w:pPr>
      <w:bookmarkStart w:name="MSOFFICE_HEADING_0" w:id="0"/>
      <w:r>
        <w:rPr/>
        <w:t xml:space="preserve">一、闖關宗旨</w:t>
      </w:r>
      <w:bookmarkEnd w:id="0"/>
    </w:p>
    <w:p>
      <w:pPr>
        <w:spacing w:after="100" w:line="300" w:lineRule="auto"/>
        <w:rPr/>
      </w:pPr>
      <w:r>
        <w:rPr>
          <w:sz w:val="24"/>
          <w:rFonts w:ascii="標楷體" w:hAnsi="標楷體" w:eastAsia="標楷體"/>
          <w:b w:val="0"/>
        </w:rPr>
        <w:t xml:space="preserve">學生透過情境式數學遊戲，從「最後一顆不能拿」的操作活動中，觀察不同數量棋子的勝負結果，嘗試找出規律，進一步建立必勝策略。活動將遊戲情境與數學探究結合，引導學生經歷觀察、記錄、猜想、驗證、歸納及一般化的歷程，深化國中數學中規律、推理與策略思考的概念，培養主動探究及解決問題的能力。</w:t>
      </w:r>
    </w:p>
    <w:p>
      <w:pPr>
        <w:pStyle w:val="Heading1"/>
        <w:rPr/>
      </w:pPr>
      <w:bookmarkStart w:name="MSOFFICE_HEADING_1" w:id="1"/>
      <w:r>
        <w:rPr/>
        <w:t xml:space="preserve">二、故事情境</w:t>
      </w:r>
      <w:bookmarkEnd w:id="1"/>
    </w:p>
    <w:p>
      <w:pPr>
        <w:spacing w:after="100" w:line="300" w:lineRule="auto"/>
        <w:rPr/>
      </w:pPr>
      <w:r>
        <w:rPr>
          <w:sz w:val="24"/>
          <w:rFonts w:ascii="標楷體" w:hAnsi="標楷體" w:eastAsia="標楷體"/>
          <w:b w:val="0"/>
        </w:rPr>
        <w:t xml:space="preserve">科學園遊會前夕，校園收到一封神秘訊息。校內出現一個「倒數能量裝置」，裝置中放置多顆能量晶片。神秘犯人留下訊息：「最後一顆晶片一旦被取出，裝置就會啟動。」警方無法以一般密碼破解裝置，只能從晶片數量的變化中尋找安全規律。</w:t>
      </w:r>
    </w:p>
    <w:p>
      <w:pPr>
        <w:spacing w:after="100" w:line="300" w:lineRule="auto"/>
        <w:rPr/>
      </w:pPr>
      <w:r>
        <w:rPr>
          <w:sz w:val="24"/>
          <w:rFonts w:ascii="標楷體" w:hAnsi="標楷體" w:eastAsia="標楷體"/>
          <w:b w:val="0"/>
        </w:rPr>
        <w:t xml:space="preserve">因此，警方成立「數學特勤隊」，邀請參與園遊會的學生擔任偵探候補生。學生必須依序完成現場遊戲、危險數字調查、策略破解及規則改變等任務，找出能讓自己避開最後一顆晶片的數學方法，完成倒數危機解除任務。</w:t>
      </w:r>
    </w:p>
    <w:p>
      <w:pPr>
        <w:pStyle w:val="Heading1"/>
        <w:rPr/>
      </w:pPr>
      <w:bookmarkStart w:name="MSOFFICE_HEADING_2" w:id="2"/>
      <w:r>
        <w:rPr/>
        <w:t xml:space="preserve">三、闖關流程</w:t>
      </w:r>
      <w:bookmarkEnd w:id="2"/>
    </w:p>
    <w:p>
      <w:pPr>
        <w:spacing w:after="100" w:line="300" w:lineRule="auto"/>
        <w:rPr/>
      </w:pPr>
      <w:r>
        <w:rPr>
          <w:sz w:val="24"/>
          <w:rFonts w:ascii="標楷體" w:hAnsi="標楷體" w:eastAsia="標楷體"/>
          <w:b w:val="0"/>
        </w:rPr>
        <w:t xml:space="preserve">● MISSION 01 發現危機：進行「最後一顆不能拿」遊戲，了解規則並初步觀察勝負。</w:t>
      </w:r>
    </w:p>
    <w:p>
      <w:pPr>
        <w:spacing w:after="100" w:line="300" w:lineRule="auto"/>
        <w:rPr/>
      </w:pPr>
      <w:r>
        <w:rPr>
          <w:sz w:val="24"/>
          <w:rFonts w:ascii="標楷體" w:hAnsi="標楷體" w:eastAsia="標楷體"/>
          <w:b w:val="0"/>
        </w:rPr>
        <w:t xml:space="preserve">● MISSION 02 分析紀錄：測試不同數量晶片，找出危險數字。</w:t>
      </w:r>
    </w:p>
    <w:p>
      <w:pPr>
        <w:spacing w:after="100" w:line="300" w:lineRule="auto"/>
        <w:rPr/>
      </w:pPr>
      <w:r>
        <w:rPr>
          <w:sz w:val="24"/>
          <w:rFonts w:ascii="標楷體" w:hAnsi="標楷體" w:eastAsia="標楷體"/>
          <w:b w:val="0"/>
        </w:rPr>
        <w:t xml:space="preserve">● MISSION 03 破解策略：利用危險數字建立「湊成4」的應對策略。</w:t>
      </w:r>
    </w:p>
    <w:p>
      <w:pPr>
        <w:spacing w:after="100" w:line="300" w:lineRule="auto"/>
        <w:rPr/>
      </w:pPr>
      <w:r>
        <w:rPr>
          <w:sz w:val="24"/>
          <w:rFonts w:ascii="標楷體" w:hAnsi="標楷體" w:eastAsia="標楷體"/>
          <w:b w:val="0"/>
        </w:rPr>
        <w:t xml:space="preserve">● FINAL MISSION 規則改變：將最多可取數量改為4顆或5顆，重新尋找危險數字並歸納規律。</w:t>
      </w:r>
    </w:p>
    <w:p>
      <w:pPr>
        <w:spacing w:after="100" w:line="300" w:lineRule="auto"/>
        <w:rPr/>
      </w:pPr>
      <w:r>
        <w:rPr>
          <w:sz w:val="24"/>
          <w:rFonts w:ascii="標楷體" w:hAnsi="標楷體" w:eastAsia="標楷體"/>
          <w:b w:val="0"/>
        </w:rPr>
        <w:t xml:space="preserve">● 完成學習單：完成案件調查報告，全部題目作答完畢即完成挑戰。</w:t>
      </w:r>
    </w:p>
    <w:p>
      <w:pPr>
        <w:pStyle w:val="Heading1"/>
        <w:rPr/>
      </w:pPr>
      <w:bookmarkStart w:name="MSOFFICE_HEADING_3" w:id="3"/>
      <w:r>
        <w:rPr/>
        <w:t xml:space="preserve">四、關卡內容</w:t>
      </w:r>
      <w:bookmarkEnd w:id="3"/>
    </w:p>
    <w:p>
      <w:pPr>
        <w:pStyle w:val="Heading2"/>
        <w:rPr/>
      </w:pPr>
      <w:bookmarkStart w:name="MSOFFICE_HEADING_4" w:id="4"/>
      <w:r>
        <w:rPr/>
        <w:t xml:space="preserve">關卡一：危險裝置啟動！</w:t>
      </w:r>
      <w:bookmarkEnd w:id="4"/>
    </w:p>
    <w:p>
      <w:pPr>
        <w:spacing w:after="100" w:line="300" w:lineRule="auto"/>
        <w:rPr/>
      </w:pPr>
      <w:r>
        <w:rPr>
          <w:sz w:val="24"/>
          <w:rFonts w:ascii="標楷體" w:hAnsi="標楷體" w:eastAsia="標楷體"/>
          <w:b w:val="0"/>
        </w:rPr>
        <w:t xml:space="preserve">桌上放置15顆能量晶片。闖關學生與關主輪流取走晶片，每次可取1至3顆；但取得最後一顆晶片者即視為觸發裝置，挑戰失敗。學生先進行遊戲，再說明自己選擇取走晶片數量的理由。</w:t>
      </w:r>
    </w:p>
    <w:p>
      <w:pPr>
        <w:spacing w:after="100" w:line="300" w:lineRule="auto"/>
        <w:rPr/>
      </w:pPr>
      <w:r>
        <w:rPr>
          <w:sz w:val="24"/>
          <w:rFonts w:ascii="標楷體" w:hAnsi="標楷體" w:eastAsia="標楷體"/>
          <w:b w:val="0"/>
        </w:rPr>
        <w:t xml:space="preserve">關主不直接提供策略，而是透過提問引導學生思考：「你為什麼選擇取這幾顆？」「如果再玩一次，你會改變第一次的選擇嗎？」「你覺得這個遊戲是靠運氣，還是可能存在固定的方法？」</w:t>
      </w:r>
    </w:p>
    <w:p>
      <w:pPr>
        <w:pStyle w:val="Heading2"/>
        <w:rPr/>
      </w:pPr>
      <w:bookmarkStart w:name="MSOFFICE_HEADING_5" w:id="5"/>
      <w:r>
        <w:rPr/>
        <w:t xml:space="preserve">關卡二：尋找危險數字</w:t>
      </w:r>
      <w:bookmarkEnd w:id="5"/>
    </w:p>
    <w:p>
      <w:pPr>
        <w:spacing w:after="100" w:line="300" w:lineRule="auto"/>
        <w:rPr/>
      </w:pPr>
      <w:r>
        <w:rPr>
          <w:sz w:val="24"/>
          <w:rFonts w:ascii="標楷體" w:hAnsi="標楷體" w:eastAsia="標楷體"/>
          <w:b w:val="0"/>
        </w:rPr>
        <w:t xml:space="preserve">請闖關學生依序測試1至12顆晶片的情形，判斷若輪到自己操作，是否存在可以保證獲勝的方法，並將結果記錄於學習單。透過比較結果，引導學生發現1、5、9……等數量具有相同特性。</w:t>
      </w:r>
    </w:p>
    <w:p>
      <w:pPr>
        <w:spacing w:after="100" w:line="300" w:lineRule="auto"/>
        <w:rPr/>
      </w:pPr>
      <w:r>
        <w:rPr>
          <w:sz w:val="24"/>
          <w:rFonts w:ascii="標楷體" w:hAnsi="標楷體" w:eastAsia="標楷體"/>
          <w:b w:val="0"/>
        </w:rPr>
        <w:t xml:space="preserve">關主進一步提問：「這些數字之間有什麼關係？」「下一個危險數字是多少？」「如果有100顆，你還需要一顆一顆測試嗎？」</w:t>
      </w:r>
    </w:p>
    <w:p>
      <w:pPr>
        <w:pStyle w:val="Heading2"/>
        <w:rPr/>
      </w:pPr>
      <w:bookmarkStart w:name="MSOFFICE_HEADING_6" w:id="6"/>
      <w:r>
        <w:rPr/>
        <w:t xml:space="preserve">關卡三：破解「4號策略」</w:t>
      </w:r>
      <w:bookmarkEnd w:id="6"/>
    </w:p>
    <w:p>
      <w:pPr>
        <w:spacing w:after="100" w:line="300" w:lineRule="auto"/>
        <w:rPr/>
      </w:pPr>
      <w:r>
        <w:rPr>
          <w:sz w:val="24"/>
          <w:rFonts w:ascii="標楷體" w:hAnsi="標楷體" w:eastAsia="標楷體"/>
          <w:b w:val="0"/>
        </w:rPr>
        <w:t xml:space="preserve">當學生發現1、5、9、13……為危險數字後，進一步挑戰18顆晶片。學生必須思考如何將局面轉換為有利數量。</w:t>
      </w:r>
    </w:p>
    <w:p>
      <w:pPr>
        <w:spacing w:after="100" w:line="300" w:lineRule="auto"/>
        <w:rPr/>
      </w:pPr>
      <w:r>
        <w:rPr>
          <w:sz w:val="24"/>
          <w:rFonts w:ascii="標楷體" w:hAnsi="標楷體" w:eastAsia="標楷體"/>
          <w:b w:val="0"/>
        </w:rPr>
        <w:t xml:space="preserve">當對手每次可取1、2或3顆時，特勤隊可採取補數策略：對手取1顆則取3顆、取2顆則取2顆、取3顆則取1顆，使雙方每一輪合計取走4顆。如此可依序將13、9、5、1等危險數字留給對手，最後使對手面對剩下的1顆晶片。</w:t>
      </w:r>
    </w:p>
    <w:p>
      <w:pPr>
        <w:pStyle w:val="Heading2"/>
        <w:rPr/>
      </w:pPr>
      <w:bookmarkStart w:name="MSOFFICE_HEADING_7" w:id="7"/>
      <w:r>
        <w:rPr/>
        <w:t xml:space="preserve">FINAL MISSION：規則改變</w:t>
      </w:r>
      <w:bookmarkEnd w:id="7"/>
    </w:p>
    <w:p>
      <w:pPr>
        <w:spacing w:after="100" w:line="300" w:lineRule="auto"/>
        <w:rPr/>
      </w:pPr>
      <w:r>
        <w:rPr>
          <w:sz w:val="24"/>
          <w:rFonts w:ascii="標楷體" w:hAnsi="標楷體" w:eastAsia="標楷體"/>
          <w:b w:val="0"/>
        </w:rPr>
        <w:t xml:space="preserve">為避免學生只記憶固定答案，最後改變遊戲規則。當每次最多可取4顆時，請學生重新找出前五個危險數字；再將規則改為每次最多可取5顆，重新判斷危險數字。最後要求學生說明：若每次最多可取n顆，危險數字之間可能存在什麼關係。</w:t>
      </w:r>
    </w:p>
    <w:p>
      <w:pPr>
        <w:pStyle w:val="Heading1"/>
        <w:rPr/>
      </w:pPr>
      <w:bookmarkStart w:name="MSOFFICE_HEADING_8" w:id="8"/>
      <w:r>
        <w:rPr/>
        <w:t xml:space="preserve">五、關卡所需材料</w:t>
      </w:r>
      <w:bookmarkEnd w:id="8"/>
    </w:p>
    <w:tbl>
      <w:tblPr>
        <w:jc w:val="center"/>
        <w:tblW w:w="9746" w:type="dxa"/>
        <w:tblCellMar>
          <w:left w:w="90" w:type="dxa"/>
          <w:bottom w:w="0" w:type="dxa"/>
          <w:right w:w="90" w:type="dxa"/>
          <w:top w:w="0" w:type="dxa"/>
        </w:tblCellMar>
        <w:tblLayout w:type="fixed"/>
        <w:tblInd w:w="0" w:type="dxa"/>
      </w:tblPr>
      <w:tblGrid>
        <w:gridCol w:w="3249" w:type="dxa"/>
        <w:gridCol w:w="3249" w:type="dxa"/>
        <w:gridCol w:w="3249" w:type="dxa"/>
      </w:tblGrid>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項次</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材料</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數量／備註</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1</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遊戲棋子／能量晶片</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每組約30～50顆</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2</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遊戲盤或棋子放置區</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每組1組</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3</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任務卡／案件卡</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每組1套</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4</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數字紀錄卡</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每組1套</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5</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闖關學習單</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依參與人數準備</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6</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鉛筆／原子筆</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依參與人數準備</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7</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倒數計時器</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依關卡需求</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8</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過關印章</w:t>
            </w:r>
          </w:p>
        </w:tc>
        <w:tc>
          <w:tcPr>
            <w:tcW w:w="3249" w:type="dxa"/>
            <w:vAlign w:val="top"/>
            <w:tcBorders>
              <w:bottom w:val="single" w:sz="6" w:color="#000000"/>
              <w:right w:val="single" w:sz="6" w:color="#000000"/>
              <w:top w:val="single" w:sz="6" w:color="#000000"/>
              <w:left w:val="single" w:sz="6" w:color="#000000"/>
            </w:tcBorders>
          </w:tcPr>
          <w:p>
            <w:pPr>
              <w:jc w:val="center"/>
              <w:rPr/>
            </w:pPr>
            <w:r>
              <w:rPr/>
              <w:t xml:space="preserve">1組</w:t>
            </w:r>
          </w:p>
        </w:tc>
      </w:tr>
    </w:tbl>
    <w:p>
      <w:pPr>
        <w:pStyle w:val="Heading1"/>
        <w:rPr/>
      </w:pPr>
      <w:bookmarkStart w:name="MSOFFICE_HEADING_9" w:id="9"/>
      <w:r>
        <w:rPr/>
        <w:t xml:space="preserve">六、關卡對應領綱核心內容</w:t>
      </w:r>
      <w:bookmarkEnd w:id="9"/>
    </w:p>
    <w:p>
      <w:pPr>
        <w:spacing w:after="100" w:line="300" w:lineRule="auto"/>
        <w:rPr/>
      </w:pPr>
      <w:r>
        <w:rPr>
          <w:sz w:val="24"/>
          <w:rFonts w:ascii="標楷體" w:hAnsi="標楷體" w:eastAsia="標楷體"/>
          <w:b w:val="0"/>
        </w:rPr>
        <w:t xml:space="preserve">● 數-J-A2：具備有理數與代數運算能力，並能應用符號代表數或數量，理解數學模型。</w:t>
      </w:r>
    </w:p>
    <w:p>
      <w:pPr>
        <w:spacing w:after="100" w:line="300" w:lineRule="auto"/>
        <w:rPr/>
      </w:pPr>
      <w:r>
        <w:rPr>
          <w:sz w:val="24"/>
          <w:rFonts w:ascii="標楷體" w:hAnsi="標楷體" w:eastAsia="標楷體"/>
          <w:b w:val="0"/>
        </w:rPr>
        <w:t xml:space="preserve">● 數-J-B1：具備處理數學關係的能力，並能以符號、算式、文字或圖表正確表達。</w:t>
      </w:r>
    </w:p>
    <w:p>
      <w:pPr>
        <w:spacing w:after="100" w:line="300" w:lineRule="auto"/>
        <w:rPr/>
      </w:pPr>
      <w:r>
        <w:rPr>
          <w:sz w:val="24"/>
          <w:rFonts w:ascii="標楷體" w:hAnsi="標楷體" w:eastAsia="標楷體"/>
          <w:b w:val="0"/>
        </w:rPr>
        <w:t xml:space="preserve">● 數-J-C2：樂於與他人合作解決問題，並能尊重不同的問題解決想法。</w:t>
      </w:r>
    </w:p>
    <w:p>
      <w:pPr>
        <w:spacing w:after="100" w:line="300" w:lineRule="auto"/>
        <w:rPr/>
      </w:pPr>
      <w:r>
        <w:rPr>
          <w:sz w:val="24"/>
          <w:rFonts w:ascii="標楷體" w:hAnsi="標楷體" w:eastAsia="標楷體"/>
          <w:b w:val="0"/>
        </w:rPr>
        <w:t xml:space="preserve">● 透過實際操作與記錄，培養觀察、推理、猜想、驗證及一般化的數學探究能力。</w:t>
      </w:r>
    </w:p>
    <w:p>
      <w:pPr>
        <w:pStyle w:val="Heading1"/>
        <w:rPr/>
      </w:pPr>
      <w:bookmarkStart w:name="MSOFFICE_HEADING_10" w:id="10"/>
      <w:r>
        <w:rPr/>
        <w:t xml:space="preserve">七、腳本流程</w:t>
      </w:r>
      <w:bookmarkEnd w:id="10"/>
    </w:p>
    <w:tbl>
      <w:tblPr>
        <w:jc w:val="center"/>
        <w:tblW w:w="9746" w:type="dxa"/>
        <w:tblCellMar>
          <w:left w:w="90" w:type="dxa"/>
          <w:bottom w:w="0" w:type="dxa"/>
          <w:right w:w="90" w:type="dxa"/>
          <w:top w:w="0" w:type="dxa"/>
        </w:tblCellMar>
        <w:tblLayout w:type="fixed"/>
        <w:tblInd w:w="0" w:type="dxa"/>
      </w:tblPr>
      <w:tblGrid>
        <w:gridCol w:w="4873" w:type="dxa"/>
        <w:gridCol w:w="4873" w:type="dxa"/>
      </w:tblGrid>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流程</w:t>
            </w:r>
          </w:p>
        </w:tc>
        <w:tc>
          <w:tcPr>
            <w:tcW w:w="4873" w:type="dxa"/>
            <w:vAlign w:val="top"/>
            <w:tcBorders>
              <w:bottom w:val="single" w:sz="6" w:color="#000000"/>
              <w:right w:val="single" w:sz="6" w:color="#000000"/>
              <w:top w:val="single" w:sz="6" w:color="#000000"/>
              <w:left w:val="single" w:sz="6" w:color="#000000"/>
            </w:tcBorders>
          </w:tcPr>
          <w:p>
            <w:pPr>
              <w:rPr/>
            </w:pPr>
            <w:r>
              <w:rPr/>
              <w:t xml:space="preserve">執行方式</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1. 闖關前準備</w:t>
            </w:r>
          </w:p>
        </w:tc>
        <w:tc>
          <w:tcPr>
            <w:tcW w:w="4873" w:type="dxa"/>
            <w:vAlign w:val="top"/>
            <w:tcBorders>
              <w:bottom w:val="single" w:sz="6" w:color="#000000"/>
              <w:right w:val="single" w:sz="6" w:color="#000000"/>
              <w:top w:val="single" w:sz="6" w:color="#000000"/>
              <w:left w:val="single" w:sz="6" w:color="#000000"/>
            </w:tcBorders>
          </w:tcPr>
          <w:p>
            <w:pPr>
              <w:rPr/>
            </w:pPr>
            <w:r>
              <w:rPr/>
              <w:t xml:space="preserve">事前測試不同晶片數量之遊戲結果，確認規則、題卡與學習單內容；培訓接待及關主學生，使其熟悉遊戲規則、引導語與不得直接公布答案的原則。</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2. 案件啟動</w:t>
            </w:r>
          </w:p>
        </w:tc>
        <w:tc>
          <w:tcPr>
            <w:tcW w:w="4873" w:type="dxa"/>
            <w:vAlign w:val="top"/>
            <w:tcBorders>
              <w:bottom w:val="single" w:sz="6" w:color="#000000"/>
              <w:right w:val="single" w:sz="6" w:color="#000000"/>
              <w:top w:val="single" w:sz="6" w:color="#000000"/>
              <w:left w:val="single" w:sz="6" w:color="#000000"/>
            </w:tcBorders>
          </w:tcPr>
          <w:p>
            <w:pPr>
              <w:rPr/>
            </w:pPr>
            <w:r>
              <w:rPr/>
              <w:t xml:space="preserve">接待學生說明「倒數危機」故事，發給案件資料與遊戲材料，宣布學生成為數學特勤隊候補生。</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3. 第一關操作</w:t>
            </w:r>
          </w:p>
        </w:tc>
        <w:tc>
          <w:tcPr>
            <w:tcW w:w="4873" w:type="dxa"/>
            <w:vAlign w:val="top"/>
            <w:tcBorders>
              <w:bottom w:val="single" w:sz="6" w:color="#000000"/>
              <w:right w:val="single" w:sz="6" w:color="#000000"/>
              <w:top w:val="single" w:sz="6" w:color="#000000"/>
              <w:left w:val="single" w:sz="6" w:color="#000000"/>
            </w:tcBorders>
          </w:tcPr>
          <w:p>
            <w:pPr>
              <w:rPr/>
            </w:pPr>
            <w:r>
              <w:rPr/>
              <w:t xml:space="preserve">以15顆晶片進行遊戲，每次可取1～3顆，最後一顆為危險晶片。</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4. 第二關調查</w:t>
            </w:r>
          </w:p>
        </w:tc>
        <w:tc>
          <w:tcPr>
            <w:tcW w:w="4873" w:type="dxa"/>
            <w:vAlign w:val="top"/>
            <w:tcBorders>
              <w:bottom w:val="single" w:sz="6" w:color="#000000"/>
              <w:right w:val="single" w:sz="6" w:color="#000000"/>
              <w:top w:val="single" w:sz="6" w:color="#000000"/>
              <w:left w:val="single" w:sz="6" w:color="#000000"/>
            </w:tcBorders>
          </w:tcPr>
          <w:p>
            <w:pPr>
              <w:rPr/>
            </w:pPr>
            <w:r>
              <w:rPr/>
              <w:t xml:space="preserve">提供1～12顆不同數量，學生測試並記錄結果，尋找危險數字。</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5. 第三關破解</w:t>
            </w:r>
          </w:p>
        </w:tc>
        <w:tc>
          <w:tcPr>
            <w:tcW w:w="4873" w:type="dxa"/>
            <w:vAlign w:val="top"/>
            <w:tcBorders>
              <w:bottom w:val="single" w:sz="6" w:color="#000000"/>
              <w:right w:val="single" w:sz="6" w:color="#000000"/>
              <w:top w:val="single" w:sz="6" w:color="#000000"/>
              <w:left w:val="single" w:sz="6" w:color="#000000"/>
            </w:tcBorders>
          </w:tcPr>
          <w:p>
            <w:pPr>
              <w:rPr/>
            </w:pPr>
            <w:r>
              <w:rPr/>
              <w:t xml:space="preserve">以18顆晶片挑戰，利用危險數字設計策略，發現補4策略。</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6. 終極任務</w:t>
            </w:r>
          </w:p>
        </w:tc>
        <w:tc>
          <w:tcPr>
            <w:tcW w:w="4873" w:type="dxa"/>
            <w:vAlign w:val="top"/>
            <w:tcBorders>
              <w:bottom w:val="single" w:sz="6" w:color="#000000"/>
              <w:right w:val="single" w:sz="6" w:color="#000000"/>
              <w:top w:val="single" w:sz="6" w:color="#000000"/>
              <w:left w:val="single" w:sz="6" w:color="#000000"/>
            </w:tcBorders>
          </w:tcPr>
          <w:p>
            <w:pPr>
              <w:rPr/>
            </w:pPr>
            <w:r>
              <w:rPr/>
              <w:t xml:space="preserve">改變最多可取的晶片數量，重新找出危險數字並說明規律。</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7. 完成學習單</w:t>
            </w:r>
          </w:p>
        </w:tc>
        <w:tc>
          <w:tcPr>
            <w:tcW w:w="4873" w:type="dxa"/>
            <w:vAlign w:val="top"/>
            <w:tcBorders>
              <w:bottom w:val="single" w:sz="6" w:color="#000000"/>
              <w:right w:val="single" w:sz="6" w:color="#000000"/>
              <w:top w:val="single" w:sz="6" w:color="#000000"/>
              <w:left w:val="single" w:sz="6" w:color="#000000"/>
            </w:tcBorders>
          </w:tcPr>
          <w:p>
            <w:pPr>
              <w:rPr/>
            </w:pPr>
            <w:r>
              <w:rPr/>
              <w:t xml:space="preserve">完成案件調查報告，呈現結果、規律、策略及一般化推理。</w:t>
            </w:r>
          </w:p>
        </w:tc>
      </w:tr>
      <w:tr>
        <w:trPr>
          <w:trHeight w:val="330" w:hRule="atLeast"/>
        </w:trPr>
        <w:tc>
          <w:tcPr>
            <w:tcW w:w="4873" w:type="dxa"/>
            <w:vAlign w:val="top"/>
            <w:tcBorders>
              <w:bottom w:val="single" w:sz="6" w:color="#000000"/>
              <w:right w:val="single" w:sz="6" w:color="#000000"/>
              <w:top w:val="single" w:sz="6" w:color="#000000"/>
              <w:left w:val="single" w:sz="6" w:color="#000000"/>
            </w:tcBorders>
          </w:tcPr>
          <w:p>
            <w:pPr>
              <w:rPr/>
            </w:pPr>
            <w:r>
              <w:rPr/>
              <w:t xml:space="preserve">8. 闖關完成</w:t>
            </w:r>
          </w:p>
        </w:tc>
        <w:tc>
          <w:tcPr>
            <w:tcW w:w="4873" w:type="dxa"/>
            <w:vAlign w:val="top"/>
            <w:tcBorders>
              <w:bottom w:val="single" w:sz="6" w:color="#000000"/>
              <w:right w:val="single" w:sz="6" w:color="#000000"/>
              <w:top w:val="single" w:sz="6" w:color="#000000"/>
              <w:left w:val="single" w:sz="6" w:color="#000000"/>
            </w:tcBorders>
          </w:tcPr>
          <w:p>
            <w:pPr>
              <w:rPr/>
            </w:pPr>
            <w:r>
              <w:rPr/>
              <w:t xml:space="preserve">完成學習單並通過終極任務後，由接待學生蓋過關印章。</w:t>
            </w:r>
          </w:p>
        </w:tc>
      </w:tr>
    </w:tbl>
    <w:p>
      <w:pPr>
        <w:pStyle w:val="Heading1"/>
        <w:rPr/>
      </w:pPr>
      <w:bookmarkStart w:name="MSOFFICE_HEADING_11" w:id="11"/>
      <w:r>
        <w:rPr/>
        <w:t xml:space="preserve">八、數學原理</w:t>
      </w:r>
      <w:bookmarkEnd w:id="11"/>
    </w:p>
    <w:p>
      <w:pPr>
        <w:spacing w:after="100" w:line="300" w:lineRule="auto"/>
        <w:rPr/>
      </w:pPr>
      <w:r>
        <w:rPr>
          <w:sz w:val="24"/>
          <w:rFonts w:ascii="標楷體" w:hAnsi="標楷體" w:eastAsia="標楷體"/>
          <w:b w:val="0"/>
        </w:rPr>
        <w:t xml:space="preserve">本活動為一種具有必勝策略的數學遊戲。當每次最多可取3顆，且取得最後一顆者失敗時，若輪到自己時剩下1顆，必定只能取得最後一顆，因此1顆為必敗局。由此反向推理，5、9、13、17……亦具有相同特性。</w:t>
      </w:r>
    </w:p>
    <w:p>
      <w:pPr>
        <w:spacing w:after="100" w:line="300" w:lineRule="auto"/>
        <w:rPr/>
      </w:pPr>
      <w:r>
        <w:rPr>
          <w:sz w:val="24"/>
          <w:rFonts w:ascii="標楷體" w:hAnsi="標楷體" w:eastAsia="標楷體"/>
          <w:b w:val="0"/>
        </w:rPr>
        <w:t xml:space="preserve">對於非危險數字，玩家可以透過第一次操作將局面調整成危險數字。例如18顆時先取1顆，剩下17顆；之後若對手取1、2、3顆，便分別取3、2、1顆，使雙方合計每回合取走4顆，逐步將1顆留給對手。</w:t>
      </w:r>
    </w:p>
    <w:p>
      <w:pPr>
        <w:spacing w:after="100" w:line="300" w:lineRule="auto"/>
        <w:rPr/>
      </w:pPr>
      <w:r>
        <w:rPr>
          <w:sz w:val="24"/>
          <w:rFonts w:ascii="標楷體" w:hAnsi="標楷體" w:eastAsia="標楷體"/>
          <w:b w:val="0"/>
        </w:rPr>
        <w:t xml:space="preserve">因此，在每次最多取3顆的規則下，危險數字可表示為4k＋1。若推廣為每次最多取n顆，則可進一步觀察危險數字每次增加n＋1，培養學生由具體案例推廣至一般情形的數學思維。</w:t>
      </w:r>
    </w:p>
    <w:p>
      <w:pPr>
        <w:pStyle w:val="Heading1"/>
        <w:rPr/>
      </w:pPr>
      <w:bookmarkStart w:name="MSOFFICE_HEADING_12" w:id="12"/>
      <w:r>
        <w:rPr/>
        <w:t xml:space="preserve">九、關主引導語</w:t>
      </w:r>
      <w:bookmarkEnd w:id="12"/>
    </w:p>
    <w:p>
      <w:pPr>
        <w:spacing w:after="100" w:line="300" w:lineRule="auto"/>
        <w:rPr/>
      </w:pPr>
      <w:r>
        <w:rPr>
          <w:sz w:val="24"/>
          <w:rFonts w:ascii="標楷體" w:hAnsi="標楷體" w:eastAsia="標楷體"/>
          <w:b w:val="0"/>
        </w:rPr>
        <w:t xml:space="preserve">● 「你覺得剛才輸掉是運氣不好，還是可以提前預測？」</w:t>
      </w:r>
    </w:p>
    <w:p>
      <w:pPr>
        <w:spacing w:after="100" w:line="300" w:lineRule="auto"/>
        <w:rPr/>
      </w:pPr>
      <w:r>
        <w:rPr>
          <w:sz w:val="24"/>
          <w:rFonts w:ascii="標楷體" w:hAnsi="標楷體" w:eastAsia="標楷體"/>
          <w:b w:val="0"/>
        </w:rPr>
        <w:t xml:space="preserve">● 「如果剩下5顆，輪到你時，你覺得有沒有可能一定輸？」</w:t>
      </w:r>
    </w:p>
    <w:p>
      <w:pPr>
        <w:spacing w:after="100" w:line="300" w:lineRule="auto"/>
        <w:rPr/>
      </w:pPr>
      <w:r>
        <w:rPr>
          <w:sz w:val="24"/>
          <w:rFonts w:ascii="標楷體" w:hAnsi="標楷體" w:eastAsia="標楷體"/>
          <w:b w:val="0"/>
        </w:rPr>
        <w:t xml:space="preserve">● 「1、5、9、13……這些數字有什麼共同點？」</w:t>
      </w:r>
    </w:p>
    <w:p>
      <w:pPr>
        <w:spacing w:after="100" w:line="300" w:lineRule="auto"/>
        <w:rPr/>
      </w:pPr>
      <w:r>
        <w:rPr>
          <w:sz w:val="24"/>
          <w:rFonts w:ascii="標楷體" w:hAnsi="標楷體" w:eastAsia="標楷體"/>
          <w:b w:val="0"/>
        </w:rPr>
        <w:t xml:space="preserve">● 「如果對手拿1顆，你要拿幾顆，才能讓兩個人的總數固定？」</w:t>
      </w:r>
    </w:p>
    <w:p>
      <w:pPr>
        <w:spacing w:after="100" w:line="300" w:lineRule="auto"/>
        <w:rPr/>
      </w:pPr>
      <w:r>
        <w:rPr>
          <w:sz w:val="24"/>
          <w:rFonts w:ascii="標楷體" w:hAnsi="標楷體" w:eastAsia="標楷體"/>
          <w:b w:val="0"/>
        </w:rPr>
        <w:t xml:space="preserve">● 「如果遊戲規則改成一次最多拿4顆，你原本的方法還能使用嗎？」</w:t>
      </w:r>
    </w:p>
    <w:p>
      <w:pPr>
        <w:spacing w:after="100" w:line="300" w:lineRule="auto"/>
        <w:rPr/>
      </w:pPr>
      <w:r>
        <w:rPr>
          <w:sz w:val="24"/>
          <w:rFonts w:ascii="標楷體" w:hAnsi="標楷體" w:eastAsia="標楷體"/>
          <w:b w:val="0"/>
        </w:rPr>
        <w:t xml:space="preserve">● 「你能不能不用實際操作，就判斷100顆時第一步應該怎麼做？」</w:t>
      </w:r>
    </w:p>
    <w:p>
      <w:pPr>
        <w:spacing w:after="100" w:line="300" w:lineRule="auto"/>
        <w:rPr/>
      </w:pPr>
      <w:r>
        <w:rPr>
          <w:sz w:val="24"/>
          <w:rFonts w:ascii="標楷體" w:hAnsi="標楷體" w:eastAsia="標楷體"/>
          <w:b w:val="0"/>
        </w:rPr>
        <w:t xml:space="preserve">● 「請你說服我，你找到的不是巧合，而是一個可以一直成立的規律。」</w:t>
      </w:r>
    </w:p>
    <w:p>
      <w:pPr>
        <w:rPr/>
      </w:pPr>
    </w:p>
    <w:p>
      <w:pPr/>
      <w:r>
        <w:rPr/>
        <w:br w:type="page"/>
      </w:r>
    </w:p>
    <w:p>
      <w:pPr>
        <w:jc w:val="center"/>
        <w:spacing w:after="100" w:line="300" w:lineRule="auto"/>
        <w:rPr/>
      </w:pPr>
      <w:r>
        <w:rPr>
          <w:sz w:val="36"/>
          <w:rFonts w:ascii="標楷體" w:hAnsi="標楷體" w:eastAsia="標楷體"/>
          <w:b/>
        </w:rPr>
        <w:t xml:space="preserve">中崙國中科學園遊會 闖關活動學習單</w:t>
      </w:r>
    </w:p>
    <w:p>
      <w:pPr>
        <w:jc w:val="center"/>
        <w:spacing w:after="100" w:line="300" w:lineRule="auto"/>
        <w:rPr/>
      </w:pPr>
      <w:r>
        <w:rPr>
          <w:sz w:val="28"/>
          <w:rFonts w:ascii="標楷體" w:hAnsi="標楷體" w:eastAsia="標楷體"/>
          <w:b/>
        </w:rPr>
        <w:t xml:space="preserve">關卡名稱：《最後一顆不能拿》──數學特勤隊</w:t>
      </w:r>
    </w:p>
    <w:p>
      <w:pPr>
        <w:spacing w:after="100" w:line="300" w:lineRule="auto"/>
        <w:rPr/>
      </w:pPr>
      <w:r>
        <w:rPr>
          <w:sz w:val="24"/>
          <w:rFonts w:ascii="標楷體" w:hAnsi="標楷體" w:eastAsia="標楷體"/>
          <w:b w:val="0"/>
        </w:rPr>
        <w:t xml:space="preserve">案件名稱：倒數危機　學校：________國民___學　年級：___　姓名：____________</w:t>
      </w:r>
    </w:p>
    <w:p>
      <w:pPr>
        <w:pStyle w:val="Heading1"/>
        <w:rPr/>
      </w:pPr>
      <w:bookmarkStart w:name="MSOFFICE_HEADING_13" w:id="13"/>
      <w:r>
        <w:rPr/>
        <w:t xml:space="preserve">【案件說明】</w:t>
      </w:r>
      <w:bookmarkEnd w:id="13"/>
    </w:p>
    <w:p>
      <w:pPr>
        <w:spacing w:after="100" w:line="300" w:lineRule="auto"/>
        <w:rPr/>
      </w:pPr>
      <w:r>
        <w:rPr>
          <w:sz w:val="24"/>
          <w:rFonts w:ascii="標楷體" w:hAnsi="標楷體" w:eastAsia="標楷體"/>
          <w:b w:val="0"/>
        </w:rPr>
        <w:t xml:space="preserve">校園出現神秘倒數能量裝置，最後一顆能量晶片不能被取出。請你成為數學特勤隊，透過遊戲、紀錄與推理，找出安全策略，完成案件破解。</w:t>
      </w:r>
    </w:p>
    <w:p>
      <w:pPr>
        <w:pStyle w:val="Heading1"/>
        <w:rPr/>
      </w:pPr>
      <w:bookmarkStart w:name="MSOFFICE_HEADING_14" w:id="14"/>
      <w:r>
        <w:rPr/>
        <w:t xml:space="preserve">【一、現場紀錄】</w:t>
      </w:r>
      <w:bookmarkEnd w:id="14"/>
    </w:p>
    <w:p>
      <w:pPr>
        <w:spacing w:after="100" w:line="300" w:lineRule="auto"/>
        <w:rPr/>
      </w:pPr>
      <w:r>
        <w:rPr>
          <w:sz w:val="24"/>
          <w:rFonts w:ascii="標楷體" w:hAnsi="標楷體" w:eastAsia="標楷體"/>
          <w:b w:val="0"/>
        </w:rPr>
        <w:t xml:space="preserve">遊戲規則：每次可以拿1～3顆晶片；取得最後一顆的人失敗。</w:t>
      </w:r>
    </w:p>
    <w:p>
      <w:pPr>
        <w:spacing w:after="100" w:line="300" w:lineRule="auto"/>
        <w:rPr/>
      </w:pPr>
      <w:r>
        <w:rPr>
          <w:sz w:val="24"/>
          <w:rFonts w:ascii="標楷體" w:hAnsi="標楷體" w:eastAsia="標楷體"/>
          <w:b w:val="0"/>
        </w:rPr>
        <w:t xml:space="preserve">我第一次選擇拿：______顆。　我的理由：____________________________________________</w:t>
      </w:r>
    </w:p>
    <w:p>
      <w:pPr>
        <w:spacing w:after="100" w:line="300" w:lineRule="auto"/>
        <w:rPr/>
      </w:pPr>
      <w:r>
        <w:rPr>
          <w:sz w:val="24"/>
          <w:rFonts w:ascii="標楷體" w:hAnsi="標楷體" w:eastAsia="標楷體"/>
          <w:b w:val="0"/>
        </w:rPr>
        <w:t xml:space="preserve">第一次結果：□成功　□失敗　　如果再玩一次，我會拿：______顆。</w:t>
      </w:r>
    </w:p>
    <w:p>
      <w:pPr>
        <w:pStyle w:val="Heading1"/>
        <w:rPr/>
      </w:pPr>
      <w:bookmarkStart w:name="MSOFFICE_HEADING_15" w:id="15"/>
      <w:r>
        <w:rPr/>
        <w:t xml:space="preserve">【二、危險數字調查】</w:t>
      </w:r>
      <w:bookmarkEnd w:id="15"/>
    </w:p>
    <w:tbl>
      <w:tblPr>
        <w:jc w:val="center"/>
        <w:tblW w:w="9746" w:type="dxa"/>
        <w:tblCellMar>
          <w:left w:w="90" w:type="dxa"/>
          <w:bottom w:w="0" w:type="dxa"/>
          <w:right w:w="90" w:type="dxa"/>
          <w:top w:w="0" w:type="dxa"/>
        </w:tblCellMar>
        <w:tblLayout w:type="fixed"/>
        <w:tblInd w:w="0" w:type="dxa"/>
      </w:tblPr>
      <w:tblGrid>
        <w:gridCol w:w="3249" w:type="dxa"/>
        <w:gridCol w:w="3249" w:type="dxa"/>
        <w:gridCol w:w="3249" w:type="dxa"/>
      </w:tblGrid>
      <w:tr>
        <w:trPr>
          <w:trHeight w:val="330" w:hRule="atLeast"/>
        </w:trPr>
        <w:tc>
          <w:tcPr>
            <w:tcW w:w="3249" w:type="dxa"/>
            <w:vAlign w:val="top"/>
            <w:tcBorders>
              <w:bottom w:val="single" w:sz="6" w:color="#000000"/>
              <w:right w:val="single" w:sz="6" w:color="#000000"/>
              <w:top w:val="single" w:sz="6" w:color="#000000"/>
              <w:left w:val="single" w:sz="6" w:color="#000000"/>
            </w:tcBorders>
          </w:tcPr>
          <w:p>
            <w:pPr>
              <w:rPr/>
            </w:pPr>
            <w:r>
              <w:rPr/>
              <w:t xml:space="preserve">晶片數量</w:t>
            </w:r>
          </w:p>
        </w:tc>
        <w:tc>
          <w:tcPr>
            <w:tcW w:w="3249" w:type="dxa"/>
            <w:vAlign w:val="top"/>
            <w:tcBorders>
              <w:bottom w:val="single" w:sz="6" w:color="#000000"/>
              <w:right w:val="single" w:sz="6" w:color="#000000"/>
              <w:top w:val="single" w:sz="6" w:color="#000000"/>
              <w:left w:val="single" w:sz="6" w:color="#000000"/>
            </w:tcBorders>
          </w:tcPr>
          <w:p>
            <w:pPr>
              <w:rPr/>
            </w:pPr>
            <w:r>
              <w:rPr/>
              <w:t xml:space="preserve">輪到自己時能否保證獲勝？</w:t>
            </w:r>
          </w:p>
        </w:tc>
        <w:tc>
          <w:tcPr>
            <w:tcW w:w="3249" w:type="dxa"/>
            <w:vAlign w:val="top"/>
            <w:tcBorders>
              <w:bottom w:val="single" w:sz="6" w:color="#000000"/>
              <w:right w:val="single" w:sz="6" w:color="#000000"/>
              <w:top w:val="single" w:sz="6" w:color="#000000"/>
              <w:left w:val="single" w:sz="6" w:color="#000000"/>
            </w:tcBorders>
          </w:tcPr>
          <w:p>
            <w:pPr>
              <w:rPr/>
            </w:pPr>
            <w:r>
              <w:rPr/>
              <w:t xml:space="preserve">我的判斷</w:t>
            </w: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1</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2</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3</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4</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5</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6</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7</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8</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9</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10</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11</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r>
        <w:trPr>
          <w:trHeight w:val="330" w:hRule="atLeast"/>
        </w:trPr>
        <w:tc>
          <w:tcPr>
            <w:tcW w:w="3249" w:type="dxa"/>
            <w:vAlign w:val="top"/>
            <w:tcBorders>
              <w:bottom w:val="single" w:sz="6" w:color="#000000"/>
              <w:right w:val="single" w:sz="6" w:color="#000000"/>
              <w:top w:val="single" w:sz="6" w:color="#000000"/>
              <w:left w:val="single" w:sz="6" w:color="#000000"/>
            </w:tcBorders>
          </w:tcPr>
          <w:p>
            <w:pPr>
              <w:jc w:val="center"/>
              <w:rPr/>
            </w:pPr>
            <w:r>
              <w:rPr/>
              <w:t xml:space="preserve">12</w:t>
            </w:r>
          </w:p>
        </w:tc>
        <w:tc>
          <w:tcPr>
            <w:tcW w:w="3249" w:type="dxa"/>
            <w:vAlign w:val="top"/>
            <w:tcBorders>
              <w:bottom w:val="single" w:sz="6" w:color="#000000"/>
              <w:right w:val="single" w:sz="6" w:color="#000000"/>
              <w:top w:val="single" w:sz="6" w:color="#000000"/>
              <w:left w:val="single" w:sz="6" w:color="#000000"/>
            </w:tcBorders>
          </w:tcPr>
          <w:p>
            <w:pPr>
              <w:rPr/>
            </w:pPr>
            <w:r>
              <w:rPr/>
              <w:t xml:space="preserve">□ 可以　□ 不可以</w:t>
            </w:r>
          </w:p>
        </w:tc>
        <w:tc>
          <w:tcPr>
            <w:tcW w:w="3249" w:type="dxa"/>
            <w:vAlign w:val="top"/>
            <w:tcBorders>
              <w:bottom w:val="single" w:sz="6" w:color="#000000"/>
              <w:right w:val="single" w:sz="6" w:color="#000000"/>
              <w:top w:val="single" w:sz="6" w:color="#000000"/>
              <w:left w:val="single" w:sz="6" w:color="#000000"/>
            </w:tcBorders>
          </w:tcPr>
          <w:p>
            <w:pPr>
              <w:rPr/>
            </w:pPr>
          </w:p>
        </w:tc>
      </w:tr>
    </w:tbl>
    <w:p>
      <w:pPr>
        <w:spacing w:after="100" w:line="300" w:lineRule="auto"/>
        <w:rPr/>
      </w:pPr>
      <w:r>
        <w:rPr>
          <w:sz w:val="24"/>
          <w:rFonts w:ascii="標楷體" w:hAnsi="標楷體" w:eastAsia="標楷體"/>
          <w:b w:val="0"/>
        </w:rPr>
        <w:t xml:space="preserve">我發現的危險數字：______、______、______、______、______</w:t>
      </w:r>
    </w:p>
    <w:p>
      <w:pPr>
        <w:spacing w:after="100" w:line="300" w:lineRule="auto"/>
        <w:rPr/>
      </w:pPr>
      <w:r>
        <w:rPr>
          <w:sz w:val="24"/>
          <w:rFonts w:ascii="標楷體" w:hAnsi="標楷體" w:eastAsia="標楷體"/>
          <w:b w:val="0"/>
        </w:rPr>
        <w:t xml:space="preserve">這些數字之間相差：______。　我猜下一個危險數字是：______。</w:t>
      </w:r>
    </w:p>
    <w:p>
      <w:pPr>
        <w:pStyle w:val="Heading1"/>
        <w:rPr/>
      </w:pPr>
      <w:bookmarkStart w:name="MSOFFICE_HEADING_16" w:id="16"/>
      <w:r>
        <w:rPr/>
        <w:t xml:space="preserve">【三、破解「4號策略」】</w:t>
      </w:r>
      <w:bookmarkEnd w:id="16"/>
    </w:p>
    <w:p>
      <w:pPr>
        <w:spacing w:after="100" w:line="300" w:lineRule="auto"/>
        <w:rPr/>
      </w:pPr>
      <w:r>
        <w:rPr>
          <w:sz w:val="24"/>
          <w:rFonts w:ascii="標楷體" w:hAnsi="標楷體" w:eastAsia="標楷體"/>
          <w:b w:val="0"/>
        </w:rPr>
        <w:t xml:space="preserve">如果對手拿1顆，我應該拿：______顆；如果對手拿2顆，我應該拿：______顆；如果對手拿3顆，我應該拿：______顆。</w:t>
      </w:r>
    </w:p>
    <w:p>
      <w:pPr>
        <w:spacing w:after="100" w:line="300" w:lineRule="auto"/>
        <w:rPr/>
      </w:pPr>
      <w:r>
        <w:rPr>
          <w:sz w:val="24"/>
          <w:rFonts w:ascii="標楷體" w:hAnsi="標楷體" w:eastAsia="標楷體"/>
          <w:b w:val="0"/>
        </w:rPr>
        <w:t xml:space="preserve">因此，我發現兩人合計每一輪應拿走：______顆。</w:t>
      </w:r>
    </w:p>
    <w:p>
      <w:pPr>
        <w:spacing w:after="100" w:line="300" w:lineRule="auto"/>
        <w:rPr/>
      </w:pPr>
      <w:r>
        <w:rPr>
          <w:sz w:val="24"/>
          <w:rFonts w:ascii="標楷體" w:hAnsi="標楷體" w:eastAsia="標楷體"/>
          <w:b w:val="0"/>
        </w:rPr>
        <w:t xml:space="preserve">請用自己的話說明，為什麼這個方法可以把危險數字留給對手：</w:t>
      </w:r>
    </w:p>
    <w:p>
      <w:pPr>
        <w:spacing w:after="100" w:line="300" w:lineRule="auto"/>
        <w:rPr/>
      </w:pPr>
      <w:r>
        <w:rPr>
          <w:sz w:val="24"/>
          <w:rFonts w:ascii="標楷體" w:hAnsi="標楷體" w:eastAsia="標楷體"/>
          <w:b w:val="0"/>
        </w:rPr>
        <w:t xml:space="preserve">____________________________________________________________________________</w:t>
      </w:r>
    </w:p>
    <w:p>
      <w:pPr>
        <w:spacing w:after="100" w:line="300" w:lineRule="auto"/>
        <w:rPr/>
      </w:pPr>
      <w:r>
        <w:rPr>
          <w:sz w:val="24"/>
          <w:rFonts w:ascii="標楷體" w:hAnsi="標楷體" w:eastAsia="標楷體"/>
          <w:b w:val="0"/>
        </w:rPr>
        <w:t xml:space="preserve">____________________________________________________________________________</w:t>
      </w:r>
    </w:p>
    <w:p>
      <w:pPr>
        <w:pStyle w:val="Heading1"/>
        <w:rPr/>
      </w:pPr>
      <w:bookmarkStart w:name="MSOFFICE_HEADING_17" w:id="17"/>
      <w:r>
        <w:rPr/>
        <w:t xml:space="preserve">【四、100顆晶片挑戰】</w:t>
      </w:r>
      <w:bookmarkEnd w:id="17"/>
    </w:p>
    <w:p>
      <w:pPr>
        <w:spacing w:after="100" w:line="300" w:lineRule="auto"/>
        <w:rPr/>
      </w:pPr>
      <w:r>
        <w:rPr>
          <w:sz w:val="24"/>
          <w:rFonts w:ascii="標楷體" w:hAnsi="標楷體" w:eastAsia="標楷體"/>
          <w:b w:val="0"/>
        </w:rPr>
        <w:t xml:space="preserve">現在有100顆晶片，輪到你操作。你認為可以保證獲勝嗎？ □ 可以　□ 不可以</w:t>
      </w:r>
    </w:p>
    <w:p>
      <w:pPr>
        <w:spacing w:after="100" w:line="300" w:lineRule="auto"/>
        <w:rPr/>
      </w:pPr>
      <w:r>
        <w:rPr>
          <w:sz w:val="24"/>
          <w:rFonts w:ascii="標楷體" w:hAnsi="標楷體" w:eastAsia="標楷體"/>
          <w:b w:val="0"/>
        </w:rPr>
        <w:t xml:space="preserve">如果可以，我第一步會拿：______顆。　理由：__________________________________________</w:t>
      </w:r>
    </w:p>
    <w:p>
      <w:pPr>
        <w:pStyle w:val="Heading1"/>
        <w:rPr/>
      </w:pPr>
      <w:bookmarkStart w:name="MSOFFICE_HEADING_18" w:id="18"/>
      <w:r>
        <w:rPr/>
        <w:t xml:space="preserve">【五、規則改變】</w:t>
      </w:r>
      <w:bookmarkEnd w:id="18"/>
    </w:p>
    <w:p>
      <w:pPr>
        <w:spacing w:after="100" w:line="300" w:lineRule="auto"/>
        <w:rPr/>
      </w:pPr>
      <w:r>
        <w:rPr>
          <w:sz w:val="24"/>
          <w:rFonts w:ascii="標楷體" w:hAnsi="標楷體" w:eastAsia="標楷體"/>
          <w:b w:val="0"/>
        </w:rPr>
        <w:t xml:space="preserve">規則改為：每次最多可拿4顆。請找出前五個危險數字：______、______、______、______、______</w:t>
      </w:r>
    </w:p>
    <w:p>
      <w:pPr>
        <w:spacing w:after="100" w:line="300" w:lineRule="auto"/>
        <w:rPr/>
      </w:pPr>
      <w:r>
        <w:rPr>
          <w:sz w:val="24"/>
          <w:rFonts w:ascii="標楷體" w:hAnsi="標楷體" w:eastAsia="標楷體"/>
          <w:b w:val="0"/>
        </w:rPr>
        <w:t xml:space="preserve">規則再改為：每次最多可拿5顆。請找出前五個危險數字：______、______、______、______、______</w:t>
      </w:r>
    </w:p>
    <w:p>
      <w:pPr>
        <w:spacing w:after="100" w:line="300" w:lineRule="auto"/>
        <w:rPr/>
      </w:pPr>
      <w:r>
        <w:rPr>
          <w:sz w:val="24"/>
          <w:rFonts w:ascii="標楷體" w:hAnsi="標楷體" w:eastAsia="標楷體"/>
          <w:b w:val="0"/>
        </w:rPr>
        <w:t xml:space="preserve">我發現：當每次最多可拿n顆時，危險數字之間可能每次增加：______。</w:t>
      </w:r>
    </w:p>
    <w:p>
      <w:pPr>
        <w:pStyle w:val="Heading1"/>
        <w:rPr/>
      </w:pPr>
      <w:bookmarkStart w:name="MSOFFICE_HEADING_19" w:id="19"/>
      <w:r>
        <w:rPr/>
        <w:t xml:space="preserve">【六、數學探究歷程】</w:t>
      </w:r>
      <w:bookmarkEnd w:id="19"/>
    </w:p>
    <w:p>
      <w:pPr>
        <w:spacing w:after="100" w:line="300" w:lineRule="auto"/>
        <w:rPr/>
      </w:pPr>
      <w:r>
        <w:rPr>
          <w:sz w:val="24"/>
          <w:rFonts w:ascii="標楷體" w:hAnsi="標楷體" w:eastAsia="標楷體"/>
          <w:b w:val="0"/>
        </w:rPr>
        <w:t xml:space="preserve">● □ 我先實際操作，再記錄結果。</w:t>
      </w:r>
    </w:p>
    <w:p>
      <w:pPr>
        <w:spacing w:after="100" w:line="300" w:lineRule="auto"/>
        <w:rPr/>
      </w:pPr>
      <w:r>
        <w:rPr>
          <w:sz w:val="24"/>
          <w:rFonts w:ascii="標楷體" w:hAnsi="標楷體" w:eastAsia="標楷體"/>
          <w:b w:val="0"/>
        </w:rPr>
        <w:t xml:space="preserve">● □ 我從結果中發現規律。</w:t>
      </w:r>
    </w:p>
    <w:p>
      <w:pPr>
        <w:spacing w:after="100" w:line="300" w:lineRule="auto"/>
        <w:rPr/>
      </w:pPr>
      <w:r>
        <w:rPr>
          <w:sz w:val="24"/>
          <w:rFonts w:ascii="標楷體" w:hAnsi="標楷體" w:eastAsia="標楷體"/>
          <w:b w:val="0"/>
        </w:rPr>
        <w:t xml:space="preserve">● □ 我提出自己的猜想。</w:t>
      </w:r>
    </w:p>
    <w:p>
      <w:pPr>
        <w:spacing w:after="100" w:line="300" w:lineRule="auto"/>
        <w:rPr/>
      </w:pPr>
      <w:r>
        <w:rPr>
          <w:sz w:val="24"/>
          <w:rFonts w:ascii="標楷體" w:hAnsi="標楷體" w:eastAsia="標楷體"/>
          <w:b w:val="0"/>
        </w:rPr>
        <w:t xml:space="preserve">● □ 我用新的數量驗證猜想。</w:t>
      </w:r>
    </w:p>
    <w:p>
      <w:pPr>
        <w:spacing w:after="100" w:line="300" w:lineRule="auto"/>
        <w:rPr/>
      </w:pPr>
      <w:r>
        <w:rPr>
          <w:sz w:val="24"/>
          <w:rFonts w:ascii="標楷體" w:hAnsi="標楷體" w:eastAsia="標楷體"/>
          <w:b w:val="0"/>
        </w:rPr>
        <w:t xml:space="preserve">● □ 我找到可以控制勝負的策略。</w:t>
      </w:r>
    </w:p>
    <w:p>
      <w:pPr>
        <w:spacing w:after="100" w:line="300" w:lineRule="auto"/>
        <w:rPr/>
      </w:pPr>
      <w:r>
        <w:rPr>
          <w:sz w:val="24"/>
          <w:rFonts w:ascii="標楷體" w:hAnsi="標楷體" w:eastAsia="標楷體"/>
          <w:b w:val="0"/>
        </w:rPr>
        <w:t xml:space="preserve">● □ 我能把原本的規律推廣到新的遊戲規則。</w:t>
      </w:r>
    </w:p>
    <w:p>
      <w:pPr>
        <w:pStyle w:val="Heading1"/>
        <w:rPr/>
      </w:pPr>
      <w:bookmarkStart w:name="MSOFFICE_HEADING_20" w:id="20"/>
      <w:r>
        <w:rPr/>
        <w:t xml:space="preserve">【七、案件結案報告】</w:t>
      </w:r>
      <w:bookmarkEnd w:id="20"/>
    </w:p>
    <w:p>
      <w:pPr>
        <w:spacing w:after="100" w:line="300" w:lineRule="auto"/>
        <w:rPr/>
      </w:pPr>
      <w:r>
        <w:rPr>
          <w:sz w:val="24"/>
          <w:rFonts w:ascii="標楷體" w:hAnsi="標楷體" w:eastAsia="標楷體"/>
          <w:b w:val="0"/>
        </w:rPr>
        <w:t xml:space="preserve">我今天真正破解的不是「怎麼拿棋子」，而是：</w:t>
      </w:r>
    </w:p>
    <w:p>
      <w:pPr>
        <w:spacing w:after="100" w:line="300" w:lineRule="auto"/>
        <w:rPr/>
      </w:pPr>
      <w:r>
        <w:rPr>
          <w:sz w:val="24"/>
          <w:rFonts w:ascii="標楷體" w:hAnsi="標楷體" w:eastAsia="標楷體"/>
          <w:b w:val="0"/>
        </w:rPr>
        <w:t xml:space="preserve">____________________________________________________________________________</w:t>
      </w:r>
    </w:p>
    <w:p>
      <w:pPr>
        <w:spacing w:after="100" w:line="300" w:lineRule="auto"/>
        <w:rPr/>
      </w:pPr>
      <w:r>
        <w:rPr>
          <w:sz w:val="24"/>
          <w:rFonts w:ascii="標楷體" w:hAnsi="標楷體" w:eastAsia="標楷體"/>
          <w:b w:val="0"/>
        </w:rPr>
        <w:t xml:space="preserve">我認為數學在這個遊戲中最重要的作用是：</w:t>
      </w:r>
    </w:p>
    <w:p>
      <w:pPr>
        <w:spacing w:after="100" w:line="300" w:lineRule="auto"/>
        <w:rPr/>
      </w:pPr>
      <w:r>
        <w:rPr>
          <w:sz w:val="24"/>
          <w:rFonts w:ascii="標楷體" w:hAnsi="標楷體" w:eastAsia="標楷體"/>
          <w:b w:val="0"/>
        </w:rPr>
        <w:t xml:space="preserve">____________________________________________________________________________</w:t>
      </w:r>
    </w:p>
    <w:p>
      <w:pPr>
        <w:spacing w:after="100" w:line="300" w:lineRule="auto"/>
        <w:rPr/>
      </w:pPr>
      <w:r>
        <w:rPr>
          <w:sz w:val="24"/>
          <w:rFonts w:ascii="標楷體" w:hAnsi="標楷體" w:eastAsia="標楷體"/>
          <w:b w:val="0"/>
        </w:rPr>
        <w:t xml:space="preserve">如果讓我自己設計一個新的數學策略遊戲，我會：</w:t>
      </w:r>
    </w:p>
    <w:p>
      <w:pPr>
        <w:spacing w:after="100" w:line="300" w:lineRule="auto"/>
        <w:rPr/>
      </w:pPr>
      <w:r>
        <w:rPr>
          <w:sz w:val="24"/>
          <w:rFonts w:ascii="標楷體" w:hAnsi="標楷體" w:eastAsia="標楷體"/>
          <w:b w:val="0"/>
        </w:rPr>
        <w:t xml:space="preserve">____________________________________________________________________________</w:t>
      </w:r>
    </w:p>
    <w:p>
      <w:pPr>
        <w:spacing w:after="100" w:line="300" w:lineRule="auto"/>
        <w:rPr/>
      </w:pPr>
      <w:r>
        <w:rPr>
          <w:sz w:val="24"/>
          <w:rFonts w:ascii="標楷體" w:hAnsi="標楷體" w:eastAsia="標楷體"/>
          <w:b w:val="0"/>
        </w:rPr>
        <w:t xml:space="preserve">____________________________________________________________________________</w:t>
      </w:r>
    </w:p>
    <w:p>
      <w:pPr>
        <w:pStyle w:val="Heading1"/>
        <w:rPr/>
      </w:pPr>
      <w:bookmarkStart w:name="MSOFFICE_HEADING_21" w:id="21"/>
      <w:r>
        <w:rPr/>
        <w:t xml:space="preserve">十一、預期學習效益</w:t>
      </w:r>
      <w:bookmarkEnd w:id="21"/>
    </w:p>
    <w:p>
      <w:pPr>
        <w:spacing w:after="100" w:line="300" w:lineRule="auto"/>
        <w:rPr/>
      </w:pPr>
      <w:r>
        <w:rPr>
          <w:sz w:val="24"/>
          <w:rFonts w:ascii="標楷體" w:hAnsi="標楷體" w:eastAsia="標楷體"/>
          <w:b w:val="0"/>
        </w:rPr>
        <w:t xml:space="preserve">● 透過遊戲操作理解「必敗局」與「必勝策略」的概念。</w:t>
      </w:r>
    </w:p>
    <w:p>
      <w:pPr>
        <w:spacing w:after="100" w:line="300" w:lineRule="auto"/>
        <w:rPr/>
      </w:pPr>
      <w:r>
        <w:rPr>
          <w:sz w:val="24"/>
          <w:rFonts w:ascii="標楷體" w:hAnsi="標楷體" w:eastAsia="標楷體"/>
          <w:b w:val="0"/>
        </w:rPr>
        <w:t xml:space="preserve">● 培養學生從具體結果中觀察規律、提出猜想並進行驗證的能力。</w:t>
      </w:r>
    </w:p>
    <w:p>
      <w:pPr>
        <w:spacing w:after="100" w:line="300" w:lineRule="auto"/>
        <w:rPr/>
      </w:pPr>
      <w:r>
        <w:rPr>
          <w:sz w:val="24"/>
          <w:rFonts w:ascii="標楷體" w:hAnsi="標楷體" w:eastAsia="標楷體"/>
          <w:b w:val="0"/>
        </w:rPr>
        <w:t xml:space="preserve">● 引導學生將策略由固定數字推廣至不同遊戲規則，培養一般化與數學模型思考。</w:t>
      </w:r>
    </w:p>
    <w:p>
      <w:pPr>
        <w:spacing w:after="100" w:line="300" w:lineRule="auto"/>
        <w:rPr/>
      </w:pPr>
      <w:r>
        <w:rPr>
          <w:sz w:val="24"/>
          <w:rFonts w:ascii="標楷體" w:hAnsi="標楷體" w:eastAsia="標楷體"/>
          <w:b w:val="0"/>
        </w:rPr>
        <w:t xml:space="preserve">● 透過口語說明與學習單書寫，訓練學生以文字、數字及符號表達數學想法。</w:t>
      </w:r>
    </w:p>
    <w:p>
      <w:pPr>
        <w:spacing w:after="100" w:line="300" w:lineRule="auto"/>
        <w:rPr/>
      </w:pPr>
      <w:r>
        <w:rPr>
          <w:sz w:val="24"/>
          <w:rFonts w:ascii="標楷體" w:hAnsi="標楷體" w:eastAsia="標楷體"/>
          <w:b w:val="0"/>
        </w:rPr>
        <w:t xml:space="preserve">● 透過合作、對戰與角色任務，提高學生參與數學活動的興趣，建立數學探究與解決問題的自信。</w:t>
      </w:r>
    </w:p>
    <w:p>
      <w:pPr>
        <w:pStyle w:val="Heading1"/>
        <w:rPr/>
      </w:pPr>
      <w:bookmarkStart w:name="MSOFFICE_HEADING_22" w:id="22"/>
      <w:r>
        <w:rPr/>
        <w:t xml:space="preserve">十二、活動設計組分工表</w:t>
      </w:r>
      <w:bookmarkEnd w:id="22"/>
    </w:p>
    <w:p>
      <w:pPr>
        <w:spacing w:after="100" w:line="300" w:lineRule="auto"/>
        <w:rPr/>
      </w:pPr>
      <w:r>
        <w:rPr>
          <w:b w:val="0"/>
        </w:rPr>
        <w:t xml:space="preserve">流程與題目設計、</w:t>
      </w:r>
      <w:r>
        <w:rPr>
          <w:rFonts w:hint="default"/>
        </w:rPr>
        <w:t xml:space="preserve">遊戲材料準備、學生關主培訓、現場接待與引導、學習單整理與統計</w:t>
      </w:r>
      <w:r>
        <w:rPr>
          <w:b w:val="0"/>
        </w:rPr>
        <w:t xml:space="preserve">：顏孝樵</w:t>
      </w:r>
    </w:p>
    <w:p>
      <w:pPr>
        <w:spacing w:after="100" w:line="300" w:lineRule="auto"/>
        <w:rPr>
          <w:b w:val="0"/>
        </w:rPr>
      </w:pPr>
    </w:p>
    <w:p>
      <w:pPr>
        <w:spacing w:after="100" w:line="300" w:lineRule="auto"/>
        <w:rPr>
          <w:b w:val="0"/>
        </w:rPr>
      </w:pPr>
    </w:p>
    <w:p>
      <w:pPr>
        <w:spacing w:after="100" w:line="300" w:lineRule="auto"/>
        <w:rPr>
          <w:b w:val="0"/>
        </w:rPr>
      </w:pPr>
    </w:p>
    <w:p>
      <w:pPr>
        <w:spacing w:after="100" w:line="300" w:lineRule="auto"/>
        <w:rPr>
          <w:b w:val="0"/>
        </w:rPr>
      </w:pPr>
    </w:p>
    <w:p>
      <w:pPr>
        <w:spacing w:after="100" w:line="300" w:lineRule="auto"/>
        <w:rPr>
          <w:b w:val="0"/>
        </w:rPr>
      </w:pPr>
    </w:p>
    <w:p>
      <w:pPr>
        <w:spacing w:after="100" w:line="300" w:lineRule="auto"/>
        <w:rPr>
          <w:b w:val="0"/>
        </w:rPr>
      </w:pPr>
    </w:p>
    <w:p>
      <w:pPr>
        <w:spacing w:after="100" w:line="300" w:lineRule="auto"/>
        <w:rPr>
          <w:b w:val="0"/>
        </w:rPr>
      </w:pPr>
    </w:p>
    <w:p>
      <w:pPr>
        <w:jc w:val="center"/>
        <w:spacing w:after="100" w:line="240" w:lineRule="auto"/>
        <w:rPr>
          <w:sz w:val="22"/>
          <w:rFonts w:ascii="Times New Roman" w:hAnsi="Times New Roman" w:eastAsia="Times New Roman" w:cs="Times New Roman"/>
        </w:rPr>
      </w:pPr>
      <w:r>
        <w:rPr>
          <w:sz w:val="40"/>
          <w:rFonts w:ascii="Times New Roman" w:hAnsi="Times New Roman" w:eastAsia="Times New Roman" w:cs="Times New Roman"/>
          <w:b/>
        </w:rPr>
        <w:t xml:space="preserve">Zhonglun Junior High School Science Fair</w:t>
      </w:r>
    </w:p>
    <w:p>
      <w:pPr>
        <w:jc w:val="center"/>
        <w:spacing w:after="100" w:line="240" w:lineRule="auto"/>
        <w:rPr>
          <w:sz w:val="22"/>
          <w:rFonts w:ascii="Times New Roman" w:hAnsi="Times New Roman" w:eastAsia="Times New Roman" w:cs="Times New Roman"/>
        </w:rPr>
      </w:pPr>
      <w:r>
        <w:rPr>
          <w:sz w:val="32"/>
          <w:rFonts w:ascii="Times New Roman" w:hAnsi="Times New Roman" w:eastAsia="Times New Roman" w:cs="Times New Roman"/>
          <w:b/>
        </w:rPr>
        <w:t xml:space="preserve">Challenge Activity</w:t>
      </w:r>
    </w:p>
    <w:p>
      <w:pPr>
        <w:jc w:val="center"/>
        <w:spacing w:after="100" w:line="240" w:lineRule="auto"/>
        <w:rPr>
          <w:sz w:val="22"/>
          <w:rFonts w:ascii="Times New Roman" w:hAnsi="Times New Roman" w:eastAsia="Times New Roman" w:cs="Times New Roman"/>
        </w:rPr>
      </w:pPr>
      <w:r>
        <w:rPr>
          <w:sz w:val="28"/>
          <w:rFonts w:ascii="Times New Roman" w:hAnsi="Times New Roman" w:eastAsia="Times New Roman" w:cs="Times New Roman"/>
          <w:b/>
        </w:rPr>
        <w:t xml:space="preserve">Checkpoint Title: “Never Take the Last One” — Math Task Force: Countdown Crisis</w:t>
      </w:r>
    </w:p>
    <w:p>
      <w:pPr>
        <w:jc w:val="cente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i/>
        </w:rPr>
        <w:t xml:space="preserve">“Every move brings the crisis closer. Can you find the only way out?”</w:t>
      </w:r>
    </w:p>
    <w:p>
      <w:pPr>
        <w:pStyle w:val="Heading1"/>
        <w:spacing w:line="230" w:lineRule="auto"/>
        <w:rPr>
          <w:sz w:val="28"/>
          <w:rFonts w:ascii="Calibri" w:hAnsi="Calibri" w:eastAsia="Calibri" w:cs="Calibri"/>
          <w:color w:val="#365f91"/>
        </w:rPr>
      </w:pPr>
      <w:bookmarkStart w:name="FFWCyfiNNF" w:id="23"/>
      <w:r>
        <w:rPr>
          <w:sz w:val="28"/>
          <w:rFonts w:eastAsia="Calibri" w:cs="Calibri"/>
          <w:color w:val="#365f91"/>
        </w:rPr>
        <w:t xml:space="preserve">I. Purpose of the Challenge</w:t>
      </w:r>
      <w:bookmarkEnd w:id="23"/>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Through a scenario-based mathematical game, students will explore “Never Take the Last One” by observing winning and losing outcomes for different numbers of tokens, identifying patterns, and developing a winning strategy. The activity integrates a narrative context with mathematical inquiry and guides students through observation, recording, conjecturing, verification, generalization, and strategic reasoning. It is designed to deepen students’ understanding of patterns, logical reasoning, and mathematical strategies while developing initiative in inquiry and problem solving.</w:t>
      </w:r>
    </w:p>
    <w:p>
      <w:pPr>
        <w:pStyle w:val="Heading1"/>
        <w:spacing w:line="230" w:lineRule="auto"/>
        <w:rPr>
          <w:sz w:val="28"/>
          <w:rFonts w:ascii="Calibri" w:hAnsi="Calibri" w:eastAsia="Calibri" w:cs="Calibri"/>
          <w:color w:val="#365f91"/>
        </w:rPr>
      </w:pPr>
      <w:bookmarkStart w:name="FJecB8oN3u" w:id="24"/>
      <w:r>
        <w:rPr>
          <w:sz w:val="28"/>
          <w:rFonts w:eastAsia="Calibri" w:cs="Calibri"/>
          <w:color w:val="#365f91"/>
        </w:rPr>
        <w:t xml:space="preserve">II. Story Context</w:t>
      </w:r>
      <w:bookmarkEnd w:id="24"/>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Before the Science Fair begins, the school receives a mysterious message. A “countdown energy device” has appeared on campus, containing a number of energy chips. A mysterious culprit leaves a message: “Once the final chip is removed, the device will activate.” The police cannot crack the device using an ordinary password. Instead, they must discover a safe pattern hidden in the changing number of chips.</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 police therefore establish a “Math Task Force” and invite participating students to become trainee investigators. Students must complete a series of missions, including the initial game, dangerous-number investigation, strategy analysis, and rule-changing challenges. Their goal is to discover a mathematical method for avoiding the final chip and successfully resolve the countdown crisis.</w:t>
      </w:r>
    </w:p>
    <w:p>
      <w:pPr>
        <w:pStyle w:val="Heading1"/>
        <w:spacing w:line="230" w:lineRule="auto"/>
        <w:rPr>
          <w:sz w:val="28"/>
          <w:rFonts w:ascii="Calibri" w:hAnsi="Calibri" w:eastAsia="Calibri" w:cs="Calibri"/>
          <w:color w:val="#365f91"/>
        </w:rPr>
      </w:pPr>
      <w:bookmarkStart w:name="p1Iof8XsxW" w:id="25"/>
      <w:r>
        <w:rPr>
          <w:sz w:val="28"/>
          <w:rFonts w:eastAsia="Calibri" w:cs="Calibri"/>
          <w:color w:val="#365f91"/>
        </w:rPr>
        <w:t xml:space="preserve">III. Challenge Process</w:t>
      </w:r>
      <w:bookmarkEnd w:id="25"/>
    </w:p>
    <w:p>
      <w:pPr>
        <w:numPr>
          <w:ilvl w:val="0"/>
          <w:numId w:val="13"/>
        </w:numPr>
        <w:spacing w:after="100" w:line="240" w:lineRule="auto"/>
        <w:rPr/>
      </w:pPr>
      <w:r>
        <w:rPr>
          <w:sz w:val="22"/>
          <w:rFonts w:ascii="Times New Roman" w:hAnsi="Times New Roman" w:eastAsia="Times New Roman" w:cs="Times New Roman"/>
        </w:rPr>
        <w:t xml:space="preserve"> MISSION 01 — Discover the Crisis: Play “Never Take the Last One,” understand the rules, and observe winning and losing positions.</w:t>
      </w:r>
    </w:p>
    <w:p>
      <w:pPr>
        <w:numPr>
          <w:ilvl w:val="0"/>
          <w:numId w:val="13"/>
        </w:numPr>
        <w:spacing w:after="100" w:line="240" w:lineRule="auto"/>
        <w:rPr/>
      </w:pPr>
      <w:r>
        <w:rPr>
          <w:sz w:val="22"/>
          <w:rFonts w:ascii="Times New Roman" w:hAnsi="Times New Roman" w:eastAsia="Times New Roman" w:cs="Times New Roman"/>
        </w:rPr>
        <w:t xml:space="preserve"> MISSION 02 — Analyze the Records: Test different numbers of chips and identify the dangerous numbers.</w:t>
      </w:r>
    </w:p>
    <w:p>
      <w:pPr>
        <w:numPr>
          <w:ilvl w:val="0"/>
          <w:numId w:val="13"/>
        </w:numPr>
        <w:spacing w:after="100" w:line="240" w:lineRule="auto"/>
        <w:rPr/>
      </w:pPr>
      <w:r>
        <w:rPr>
          <w:sz w:val="22"/>
          <w:rFonts w:ascii="Times New Roman" w:hAnsi="Times New Roman" w:eastAsia="Times New Roman" w:cs="Times New Roman"/>
        </w:rPr>
        <w:t xml:space="preserve"> MISSION 03 — Crack the Strategy: Use the dangerous numbers to develop the “Make Four” response strategy.</w:t>
      </w:r>
    </w:p>
    <w:p>
      <w:pPr>
        <w:numPr>
          <w:ilvl w:val="0"/>
          <w:numId w:val="13"/>
        </w:numPr>
        <w:spacing w:after="100" w:line="240" w:lineRule="auto"/>
        <w:rPr/>
      </w:pPr>
      <w:r>
        <w:rPr>
          <w:sz w:val="22"/>
          <w:rFonts w:ascii="Times New Roman" w:hAnsi="Times New Roman" w:eastAsia="Times New Roman" w:cs="Times New Roman"/>
        </w:rPr>
        <w:t xml:space="preserve"> FINAL MISSION — Change the Rules: Change the maximum number of chips that may be taken to 4 or 5, identify the new dangerous numbers, and generalize the pattern.</w:t>
      </w:r>
    </w:p>
    <w:p>
      <w:pPr>
        <w:numPr>
          <w:ilvl w:val="0"/>
          <w:numId w:val="13"/>
        </w:numPr>
        <w:spacing w:after="100" w:line="240" w:lineRule="auto"/>
        <w:rPr/>
      </w:pPr>
      <w:r>
        <w:rPr>
          <w:sz w:val="22"/>
          <w:rFonts w:ascii="Times New Roman" w:hAnsi="Times New Roman" w:eastAsia="Times New Roman" w:cs="Times New Roman"/>
        </w:rPr>
        <w:t xml:space="preserve"> Complete the Worksheet: Finish the case investigation report. The challenge is completed when all questions have been answered.</w:t>
      </w:r>
    </w:p>
    <w:p>
      <w:pPr>
        <w:pStyle w:val="Heading1"/>
        <w:spacing w:line="230" w:lineRule="auto"/>
        <w:rPr>
          <w:sz w:val="28"/>
          <w:rFonts w:ascii="Calibri" w:hAnsi="Calibri" w:eastAsia="Calibri" w:cs="Calibri"/>
          <w:color w:val="#365f91"/>
        </w:rPr>
      </w:pPr>
      <w:bookmarkStart w:name="1KVKpp2qvF" w:id="26"/>
      <w:r>
        <w:rPr>
          <w:sz w:val="28"/>
          <w:rFonts w:eastAsia="Calibri" w:cs="Calibri"/>
          <w:color w:val="#365f91"/>
        </w:rPr>
        <w:t xml:space="preserve">IV. Challenge Content</w:t>
      </w:r>
      <w:bookmarkEnd w:id="26"/>
    </w:p>
    <w:p>
      <w:pPr>
        <w:pStyle w:val="Heading2"/>
        <w:spacing w:before="200" w:line="230" w:lineRule="auto"/>
        <w:rPr>
          <w:rFonts w:ascii="Calibri" w:hAnsi="Calibri" w:eastAsia="Calibri" w:cs="Calibri"/>
          <w:color w:val="#4f81bd"/>
        </w:rPr>
      </w:pPr>
      <w:bookmarkStart w:name="iiZQzxczm1" w:id="27"/>
      <w:r>
        <w:rPr>
          <w:rFonts w:eastAsia="Calibri" w:cs="Calibri"/>
          <w:color w:val="#4f81bd"/>
        </w:rPr>
        <w:t xml:space="preserve">Checkpoint 1: The Dangerous Device Is Activated!</w:t>
      </w:r>
      <w:bookmarkEnd w:id="27"/>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Place 15 energy chips on the table. The participant and the checkpoint leader take turns removing chips. On each turn, a player may take 1 to 3 chips. However, the person who takes the final chip is considered to have activated the device and fails the challenge. Participants first play the game and then explain why they chose to take that number of chips.</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 checkpoint leader does not directly provide the strategy. Guiding questions are used: “Why did you choose that number?” “If you played again, would you change your first move?” “Does this game depend on luck, or might there be a fixed strategy?”</w:t>
      </w:r>
    </w:p>
    <w:p>
      <w:pPr>
        <w:pStyle w:val="Heading2"/>
        <w:spacing w:before="200" w:line="230" w:lineRule="auto"/>
        <w:rPr>
          <w:rFonts w:ascii="Calibri" w:hAnsi="Calibri" w:eastAsia="Calibri" w:cs="Calibri"/>
          <w:color w:val="#4f81bd"/>
        </w:rPr>
      </w:pPr>
      <w:bookmarkStart w:name="bLuHbtGPGE" w:id="28"/>
      <w:r>
        <w:rPr>
          <w:rFonts w:eastAsia="Calibri" w:cs="Calibri"/>
          <w:color w:val="#4f81bd"/>
        </w:rPr>
        <w:t xml:space="preserve">Checkpoint 2: Find the Dangerous Numbers</w:t>
      </w:r>
      <w:bookmarkEnd w:id="28"/>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Participants test situations with 1 to 12 chips and determine whether, when it is their turn, there is a way to guarantee a win. They record the results on the worksheet and compare them to identify numbers such as 1, 5, and 9 that share the same characteristic.</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 checkpoint leader asks: “What relationship do these numbers have?” “What is the next dangerous number?” “If there were 100 chips, would you still need to test them one by one?”</w:t>
      </w:r>
    </w:p>
    <w:p>
      <w:pPr>
        <w:pStyle w:val="Heading2"/>
        <w:spacing w:before="200" w:line="230" w:lineRule="auto"/>
        <w:rPr>
          <w:rFonts w:ascii="Calibri" w:hAnsi="Calibri" w:eastAsia="Calibri" w:cs="Calibri"/>
          <w:color w:val="#4f81bd"/>
        </w:rPr>
      </w:pPr>
      <w:bookmarkStart w:name="bPRyyEUWPl" w:id="29"/>
      <w:r>
        <w:rPr>
          <w:rFonts w:eastAsia="Calibri" w:cs="Calibri"/>
          <w:color w:val="#4f81bd"/>
        </w:rPr>
        <w:t xml:space="preserve">Checkpoint 3: Crack the “Make Four” Strategy</w:t>
      </w:r>
      <w:bookmarkEnd w:id="29"/>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After discovering that 1, 5, 9, 13, … are dangerous numbers, participants face a challenge with 18 chips and think about how to transform the current position into a favorable one.</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When the opponent may take 1, 2, or 3 chips, the Math Task Force uses a complementary strategy: if the opponent takes 1, take 3; if the opponent takes 2, take 2; if the opponent takes 3, take 1. Thus, the two players take a total of 4 chips in each round. This leaves 13, 9, 5, and finally 1 chip for the opponent.</w:t>
      </w:r>
    </w:p>
    <w:p>
      <w:pPr>
        <w:pStyle w:val="Heading2"/>
        <w:spacing w:before="200" w:line="230" w:lineRule="auto"/>
        <w:rPr>
          <w:rFonts w:ascii="Calibri" w:hAnsi="Calibri" w:eastAsia="Calibri" w:cs="Calibri"/>
          <w:color w:val="#4f81bd"/>
        </w:rPr>
      </w:pPr>
      <w:bookmarkStart w:name="P9578efaFE" w:id="30"/>
      <w:r>
        <w:rPr>
          <w:rFonts w:eastAsia="Calibri" w:cs="Calibri"/>
          <w:color w:val="#4f81bd"/>
        </w:rPr>
        <w:t xml:space="preserve">FINAL MISSION: Change the Rules</w:t>
      </w:r>
      <w:bookmarkEnd w:id="30"/>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To prevent students from simply memorizing a fixed answer, the rules are changed. When the maximum number of chips is 4, students identify the first five dangerous numbers. The rule is then changed to a maximum of 5 chips, and students determine the new dangerous numbers. Finally, students explain the possible relationship among dangerous numbers when the maximum number of chips is n.</w:t>
      </w:r>
    </w:p>
    <w:p>
      <w:pPr>
        <w:pStyle w:val="Heading1"/>
        <w:spacing w:line="230" w:lineRule="auto"/>
        <w:rPr>
          <w:sz w:val="28"/>
          <w:rFonts w:ascii="Calibri" w:hAnsi="Calibri" w:eastAsia="Calibri" w:cs="Calibri"/>
          <w:color w:val="#365f91"/>
        </w:rPr>
      </w:pPr>
      <w:bookmarkStart w:name="g4hLFyNx8h" w:id="31"/>
      <w:r>
        <w:rPr>
          <w:sz w:val="28"/>
          <w:rFonts w:eastAsia="Calibri" w:cs="Calibri"/>
          <w:color w:val="#365f91"/>
        </w:rPr>
        <w:t xml:space="preserve">V. Materials Required</w:t>
      </w:r>
      <w:bookmarkEnd w:id="31"/>
    </w:p>
    <w:p>
      <w:pPr>
        <w:rPr/>
      </w:pPr>
    </w:p>
    <w:tbl>
      <w:tblPr>
        <w:tblW w:w="9720" w:type="dxa"/>
        <w:tblCellMar>
          <w:left w:w="90" w:type="dxa"/>
          <w:bottom w:w="0" w:type="dxa"/>
          <w:right w:w="90" w:type="dxa"/>
          <w:top w:w="0" w:type="dxa"/>
        </w:tblCellMar>
        <w:tblLayout w:type="fixed"/>
      </w:tblPr>
      <w:tblGrid>
        <w:gridCol w:w="3240" w:type="dxa"/>
        <w:gridCol w:w="3240" w:type="dxa"/>
        <w:gridCol w:w="3240" w:type="dxa"/>
      </w:tblGrid>
      <w:tr>
        <w:trPr>
          <w:trHeight w:val="330" w:hRule="atLeast"/>
        </w:trPr>
        <w:tc>
          <w:tcPr>
            <w:tcW w:w="3240" w:type="dxa"/>
            <w:vAlign w:val="center"/>
            <w:tcBorders>
              <w:bottom w:val="single" w:sz="6" w:color="#7b8187"/>
              <w:right w:val="single" w:sz="6" w:color="#7b8187"/>
              <w:top w:val="singl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No.</w:t>
            </w:r>
          </w:p>
        </w:tc>
        <w:tc>
          <w:tcPr>
            <w:tcW w:w="3240" w:type="dxa"/>
            <w:vAlign w:val="center"/>
            <w:tcBorders>
              <w:bottom w:val="single" w:sz="6" w:color="#7b8187"/>
              <w:right w:val="single" w:sz="6" w:color="#7b8187"/>
              <w:top w:val="singl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Material</w:t>
            </w:r>
          </w:p>
        </w:tc>
        <w:tc>
          <w:tcPr>
            <w:tcW w:w="3240" w:type="dxa"/>
            <w:vAlign w:val="center"/>
            <w:tcBorders>
              <w:bottom w:val="single" w:sz="6" w:color="#7b8187"/>
              <w:right w:val="single" w:sz="6" w:color="#7b8187"/>
              <w:top w:val="singl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Quantity / Notes</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1</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Game tokens / energy chips</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Approximately 30–50 per group</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2</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Game board or token placement area</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1 set per group</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3</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Mission cards / case cards</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1 set per group</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4</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Number recording cards</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1 set per group</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5</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Challenge worksheet</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According to participants</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6</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Pencils / pens</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According to participants</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7</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Countdown timer</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As required</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8</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Completion stamp</w:t>
            </w:r>
          </w:p>
        </w:tc>
        <w:tc>
          <w:tcPr>
            <w:tcW w:w="324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1 set</w:t>
            </w:r>
          </w:p>
        </w:tc>
      </w:tr>
    </w:tbl>
    <w:p>
      <w:pPr>
        <w:rPr/>
      </w:pPr>
    </w:p>
    <w:p>
      <w:pPr>
        <w:pStyle w:val="Heading1"/>
        <w:spacing w:line="230" w:lineRule="auto"/>
        <w:rPr>
          <w:sz w:val="28"/>
          <w:rFonts w:ascii="Calibri" w:hAnsi="Calibri" w:eastAsia="Calibri" w:cs="Calibri"/>
          <w:color w:val="#365f91"/>
        </w:rPr>
      </w:pPr>
      <w:bookmarkStart w:name="8pto4p4gJ6" w:id="32"/>
      <w:r>
        <w:rPr>
          <w:sz w:val="28"/>
          <w:rFonts w:eastAsia="Calibri" w:cs="Calibri"/>
          <w:color w:val="#365f91"/>
        </w:rPr>
        <w:t xml:space="preserve">VI. Curriculum Alignment</w:t>
      </w:r>
      <w:bookmarkEnd w:id="32"/>
    </w:p>
    <w:p>
      <w:pPr>
        <w:numPr>
          <w:ilvl w:val="0"/>
          <w:numId w:val="2"/>
        </w:numPr>
        <w:spacing w:after="100" w:line="240" w:lineRule="auto"/>
        <w:rPr/>
      </w:pPr>
      <w:r>
        <w:rPr>
          <w:sz w:val="22"/>
          <w:rFonts w:ascii="Times New Roman" w:hAnsi="Times New Roman" w:eastAsia="Times New Roman" w:cs="Times New Roman"/>
        </w:rPr>
        <w:t xml:space="preserve"> Math-J-A2: Develop the ability to perform rational-number and algebraic operations, use symbols to represent numbers or quantities, and understand mathematical models.</w:t>
      </w:r>
    </w:p>
    <w:p>
      <w:pPr>
        <w:numPr>
          <w:ilvl w:val="0"/>
          <w:numId w:val="2"/>
        </w:numPr>
        <w:spacing w:after="100" w:line="240" w:lineRule="auto"/>
        <w:rPr/>
      </w:pPr>
      <w:r>
        <w:rPr>
          <w:sz w:val="22"/>
          <w:rFonts w:ascii="Times New Roman" w:hAnsi="Times New Roman" w:eastAsia="Times New Roman" w:cs="Times New Roman"/>
        </w:rPr>
        <w:t xml:space="preserve"> Math-J-B1: Develop the ability to handle mathematical relationships and express mathematical ideas using symbols, equations, words, or diagrams.</w:t>
      </w:r>
    </w:p>
    <w:p>
      <w:pPr>
        <w:numPr>
          <w:ilvl w:val="0"/>
          <w:numId w:val="2"/>
        </w:numPr>
        <w:spacing w:after="100" w:line="240" w:lineRule="auto"/>
        <w:rPr/>
      </w:pPr>
      <w:r>
        <w:rPr>
          <w:sz w:val="22"/>
          <w:rFonts w:ascii="Times New Roman" w:hAnsi="Times New Roman" w:eastAsia="Times New Roman" w:cs="Times New Roman"/>
        </w:rPr>
        <w:t xml:space="preserve"> Math-J-C2: Cooperate with others in solving problems and respect different approaches to problem solving.</w:t>
      </w:r>
    </w:p>
    <w:p>
      <w:pPr>
        <w:numPr>
          <w:ilvl w:val="0"/>
          <w:numId w:val="2"/>
        </w:numPr>
        <w:spacing w:after="100" w:line="240" w:lineRule="auto"/>
        <w:rPr/>
      </w:pPr>
      <w:r>
        <w:rPr>
          <w:sz w:val="22"/>
          <w:rFonts w:ascii="Times New Roman" w:hAnsi="Times New Roman" w:eastAsia="Times New Roman" w:cs="Times New Roman"/>
        </w:rPr>
        <w:t xml:space="preserve"> Develop observation, reasoning, conjecturing, verification, and generalization through hands-on mathematical inquiry.</w:t>
      </w:r>
    </w:p>
    <w:p>
      <w:pPr>
        <w:pStyle w:val="Heading1"/>
        <w:spacing w:line="230" w:lineRule="auto"/>
        <w:rPr>
          <w:sz w:val="28"/>
          <w:rFonts w:ascii="Calibri" w:hAnsi="Calibri" w:eastAsia="Calibri" w:cs="Calibri"/>
          <w:color w:val="#365f91"/>
        </w:rPr>
      </w:pPr>
      <w:bookmarkStart w:name="cZBPsTVOeV" w:id="33"/>
      <w:r>
        <w:rPr>
          <w:sz w:val="28"/>
          <w:rFonts w:eastAsia="Calibri" w:cs="Calibri"/>
          <w:color w:val="#365f91"/>
        </w:rPr>
        <w:t xml:space="preserve">VII. Activity Script</w:t>
      </w:r>
      <w:bookmarkEnd w:id="33"/>
    </w:p>
    <w:p>
      <w:pPr>
        <w:rPr/>
      </w:pPr>
    </w:p>
    <w:tbl>
      <w:tblPr>
        <w:tblW w:w="9720" w:type="dxa"/>
        <w:tblCellMar>
          <w:left w:w="90" w:type="dxa"/>
          <w:bottom w:w="0" w:type="dxa"/>
          <w:right w:w="90" w:type="dxa"/>
          <w:top w:w="0" w:type="dxa"/>
        </w:tblCellMar>
        <w:tblLayout w:type="fixed"/>
      </w:tblPr>
      <w:tblGrid>
        <w:gridCol w:w="4860" w:type="dxa"/>
        <w:gridCol w:w="4860" w:type="dxa"/>
      </w:tblGrid>
      <w:tr>
        <w:trPr>
          <w:trHeight w:val="330" w:hRule="atLeast"/>
        </w:trPr>
        <w:tc>
          <w:tcPr>
            <w:tcW w:w="4860" w:type="dxa"/>
            <w:vAlign w:val="center"/>
            <w:tcBorders>
              <w:bottom w:val="single" w:sz="6" w:color="#7b8187"/>
              <w:right w:val="single" w:sz="6" w:color="#7b8187"/>
              <w:top w:val="singl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Stage</w:t>
            </w:r>
          </w:p>
        </w:tc>
        <w:tc>
          <w:tcPr>
            <w:tcW w:w="4860" w:type="dxa"/>
            <w:vAlign w:val="center"/>
            <w:tcBorders>
              <w:bottom w:val="single" w:sz="6" w:color="#7b8187"/>
              <w:right w:val="single" w:sz="6" w:color="#7b8187"/>
              <w:top w:val="singl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Implementation</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1. Preparation</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Test game outcomes for different numbers of chips; confirm rules,   mission cards, and worksheets; train reception and checkpoint students to use   guiding questions without directly revealing answers.</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2. Case Launch</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Introduce the Countdown Crisis story, distribute case materials,   and announce that participants are trainee members of the Math Task Force.</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3. Checkpoint 1</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Use 15 chips. Players may take 1–3 chips per turn; the final chip   is the dangerous chip.</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4. Checkpoint 2</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Provide quantities from 1–12. Participants test, record, and   identify dangerous numbers.</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5. Checkpoint 3</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Use 18 chips to develop a strategy and discover the Make Four   strategy.</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6. Final Mission</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Change the maximum number of chips and ask participants to   identify new dangerous numbers and explain the pattern.</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7. Worksheet</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Complete the case investigation report, showing results, patterns,   strategy, and generalization.</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8. Completion</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After completing the worksheet and Final Mission, the reception   student stamps the worksheet.</w:t>
            </w:r>
          </w:p>
        </w:tc>
      </w:tr>
    </w:tbl>
    <w:p>
      <w:pPr>
        <w:rPr/>
      </w:pPr>
    </w:p>
    <w:p>
      <w:pPr>
        <w:pStyle w:val="Heading1"/>
        <w:spacing w:line="230" w:lineRule="auto"/>
        <w:rPr>
          <w:sz w:val="28"/>
          <w:rFonts w:ascii="Calibri" w:hAnsi="Calibri" w:eastAsia="Calibri" w:cs="Calibri"/>
          <w:color w:val="#365f91"/>
        </w:rPr>
      </w:pPr>
      <w:bookmarkStart w:name="06Vj9i9OYi" w:id="34"/>
      <w:r>
        <w:rPr>
          <w:sz w:val="28"/>
          <w:rFonts w:eastAsia="Calibri" w:cs="Calibri"/>
          <w:color w:val="#365f91"/>
        </w:rPr>
        <w:t xml:space="preserve">VIII. Mathematical Principle</w:t>
      </w:r>
      <w:bookmarkEnd w:id="34"/>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This activity is a mathematical game with a winning strategy. When a player may take at most 3 chips and the person who takes the final chip loses, having 1 chip remaining on your turn is necessarily a losing position. Working backward, 5, 9, 13, 17, … have the same property.</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For numbers that are not dangerous, the player can make an initial move that changes the position into a dangerous number. For example, with 18 chips, taking 1 leaves 17. Thereafter, if the opponent takes 1, 2, or 3 chips, take 3, 2, or 1 respectively, so that a total of 4 chips is removed in each round.</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Therefore, when at most 3 chips may be taken each turn, the dangerous numbers can be expressed as 4k + 1. If at most n chips may be taken, the dangerous numbers increase by n + 1. This encourages students to extend their reasoning from specific examples to a general mathematical relationship.</w:t>
      </w:r>
    </w:p>
    <w:p>
      <w:pPr>
        <w:pStyle w:val="Heading1"/>
        <w:spacing w:line="230" w:lineRule="auto"/>
        <w:rPr>
          <w:sz w:val="28"/>
          <w:rFonts w:ascii="Calibri" w:hAnsi="Calibri" w:eastAsia="Calibri" w:cs="Calibri"/>
          <w:color w:val="#365f91"/>
        </w:rPr>
      </w:pPr>
      <w:bookmarkStart w:name="lTGC2MtTR7" w:id="35"/>
      <w:r>
        <w:rPr>
          <w:sz w:val="28"/>
          <w:rFonts w:eastAsia="Calibri" w:cs="Calibri"/>
          <w:color w:val="#365f91"/>
        </w:rPr>
        <w:t xml:space="preserve">IX. Guiding Questions for Checkpoint Leaders</w:t>
      </w:r>
      <w:bookmarkEnd w:id="35"/>
    </w:p>
    <w:p>
      <w:pPr>
        <w:numPr>
          <w:ilvl w:val="0"/>
          <w:numId w:val="14"/>
        </w:numPr>
        <w:spacing w:after="100" w:line="240" w:lineRule="auto"/>
        <w:rPr/>
      </w:pPr>
      <w:r>
        <w:rPr>
          <w:sz w:val="22"/>
          <w:rFonts w:ascii="Times New Roman" w:hAnsi="Times New Roman" w:eastAsia="Times New Roman" w:cs="Times New Roman"/>
        </w:rPr>
        <w:t xml:space="preserve"> “Do you think losing just now was bad luck, or can the outcome be predicted?”</w:t>
      </w:r>
    </w:p>
    <w:p>
      <w:pPr>
        <w:numPr>
          <w:ilvl w:val="0"/>
          <w:numId w:val="14"/>
        </w:numPr>
        <w:spacing w:after="100" w:line="240" w:lineRule="auto"/>
        <w:rPr/>
      </w:pPr>
      <w:r>
        <w:rPr>
          <w:sz w:val="22"/>
          <w:rFonts w:ascii="Times New Roman" w:hAnsi="Times New Roman" w:eastAsia="Times New Roman" w:cs="Times New Roman"/>
        </w:rPr>
        <w:t xml:space="preserve"> “If there are 5 chips left and it is your turn, is it possible that you must lose?”</w:t>
      </w:r>
    </w:p>
    <w:p>
      <w:pPr>
        <w:numPr>
          <w:ilvl w:val="0"/>
          <w:numId w:val="14"/>
        </w:numPr>
        <w:spacing w:after="100" w:line="240" w:lineRule="auto"/>
        <w:rPr/>
      </w:pPr>
      <w:r>
        <w:rPr>
          <w:sz w:val="22"/>
          <w:rFonts w:ascii="Times New Roman" w:hAnsi="Times New Roman" w:eastAsia="Times New Roman" w:cs="Times New Roman"/>
        </w:rPr>
        <w:t xml:space="preserve"> “What do 1, 5, 9, and 13 have in common?”</w:t>
      </w:r>
    </w:p>
    <w:p>
      <w:pPr>
        <w:numPr>
          <w:ilvl w:val="0"/>
          <w:numId w:val="14"/>
        </w:numPr>
        <w:spacing w:after="100" w:line="240" w:lineRule="auto"/>
        <w:rPr/>
      </w:pPr>
      <w:r>
        <w:rPr>
          <w:sz w:val="22"/>
          <w:rFonts w:ascii="Times New Roman" w:hAnsi="Times New Roman" w:eastAsia="Times New Roman" w:cs="Times New Roman"/>
        </w:rPr>
        <w:t xml:space="preserve"> “If your opponent takes 1 chip, how many should you take so that the total taken by both players is fixed?”</w:t>
      </w:r>
    </w:p>
    <w:p>
      <w:pPr>
        <w:numPr>
          <w:ilvl w:val="0"/>
          <w:numId w:val="14"/>
        </w:numPr>
        <w:spacing w:after="100" w:line="240" w:lineRule="auto"/>
        <w:rPr/>
      </w:pPr>
      <w:r>
        <w:rPr>
          <w:sz w:val="22"/>
          <w:rFonts w:ascii="Times New Roman" w:hAnsi="Times New Roman" w:eastAsia="Times New Roman" w:cs="Times New Roman"/>
        </w:rPr>
        <w:t xml:space="preserve"> “If the rule changes so that a player may take at most 4 chips, will your original strategy still work?”</w:t>
      </w:r>
    </w:p>
    <w:p>
      <w:pPr>
        <w:numPr>
          <w:ilvl w:val="0"/>
          <w:numId w:val="14"/>
        </w:numPr>
        <w:spacing w:after="100" w:line="240" w:lineRule="auto"/>
        <w:rPr/>
      </w:pPr>
      <w:r>
        <w:rPr>
          <w:sz w:val="22"/>
          <w:rFonts w:ascii="Times New Roman" w:hAnsi="Times New Roman" w:eastAsia="Times New Roman" w:cs="Times New Roman"/>
        </w:rPr>
        <w:t xml:space="preserve"> “Without testing every case, can you determine your first move when there are 100 chips?”</w:t>
      </w:r>
    </w:p>
    <w:p>
      <w:pPr>
        <w:numPr>
          <w:ilvl w:val="0"/>
          <w:numId w:val="14"/>
        </w:numPr>
        <w:spacing w:after="100" w:line="240" w:lineRule="auto"/>
        <w:rPr/>
      </w:pPr>
      <w:r>
        <w:rPr>
          <w:sz w:val="22"/>
          <w:rFonts w:ascii="Times New Roman" w:hAnsi="Times New Roman" w:eastAsia="Times New Roman" w:cs="Times New Roman"/>
        </w:rPr>
        <w:t xml:space="preserve"> “Convince me that the pattern you found is not a coincidence, but a rule that continues to hold.”</w:t>
      </w:r>
    </w:p>
    <w:p>
      <w:pPr>
        <w:spacing w:line="230" w:lineRule="auto"/>
        <w:rPr>
          <w:sz w:val="22"/>
          <w:rFonts w:ascii="Times New Roman" w:hAnsi="Times New Roman" w:eastAsia="Times New Roman" w:cs="Times New Roman"/>
        </w:rPr>
      </w:pPr>
      <w:r>
        <w:rPr>
          <w:sz w:val="22"/>
          <w:rFonts w:ascii="Times New Roman" w:hAnsi="Times New Roman" w:eastAsia="Times New Roman" w:cs="Times New Roman"/>
        </w:rPr>
        <w:br/>
      </w:r>
      <w:r>
        <w:rPr>
          <w:sz w:val="22"/>
          <w:rFonts w:ascii="Times New Roman" w:hAnsi="Times New Roman" w:eastAsia="Times New Roman" w:cs="Times New Roman"/>
        </w:rPr>
        <w:t xml:space="preserve"> </w:t>
      </w:r>
    </w:p>
    <w:p>
      <w:pPr>
        <w:spacing w:after="200" w:line="230" w:lineRule="auto"/>
        <w:rPr>
          <w:sz w:val="22"/>
          <w:rFonts w:ascii="Times New Roman" w:hAnsi="Times New Roman" w:eastAsia="Times New Roman" w:cs="Times New Roman"/>
        </w:rPr>
      </w:pPr>
      <w:r>
        <w:rPr>
          <w:sz w:val="22"/>
          <w:rFonts w:ascii="Times New Roman" w:hAnsi="Times New Roman" w:eastAsia="Times New Roman" w:cs="Times New Roman"/>
        </w:rPr>
        <w:t xml:space="preserve"> </w:t>
      </w:r>
    </w:p>
    <w:p>
      <w:pPr>
        <w:jc w:val="center"/>
        <w:spacing w:after="100" w:line="240" w:lineRule="auto"/>
        <w:rPr>
          <w:sz w:val="22"/>
          <w:rFonts w:ascii="Times New Roman" w:hAnsi="Times New Roman" w:eastAsia="Times New Roman" w:cs="Times New Roman"/>
        </w:rPr>
      </w:pPr>
      <w:r>
        <w:rPr>
          <w:sz w:val="36"/>
          <w:rFonts w:ascii="Times New Roman" w:hAnsi="Times New Roman" w:eastAsia="Times New Roman" w:cs="Times New Roman"/>
          <w:b/>
        </w:rPr>
        <w:t xml:space="preserve">Zhonglun Junior High School Science Fair</w:t>
      </w:r>
    </w:p>
    <w:p>
      <w:pPr>
        <w:jc w:val="center"/>
        <w:spacing w:after="100" w:line="240" w:lineRule="auto"/>
        <w:rPr>
          <w:sz w:val="22"/>
          <w:rFonts w:ascii="Times New Roman" w:hAnsi="Times New Roman" w:eastAsia="Times New Roman" w:cs="Times New Roman"/>
        </w:rPr>
      </w:pPr>
      <w:r>
        <w:rPr>
          <w:sz w:val="30"/>
          <w:rFonts w:ascii="Times New Roman" w:hAnsi="Times New Roman" w:eastAsia="Times New Roman" w:cs="Times New Roman"/>
          <w:b/>
        </w:rPr>
        <w:t xml:space="preserve">Challenge Activity Worksheet</w:t>
      </w:r>
    </w:p>
    <w:p>
      <w:pPr>
        <w:jc w:val="center"/>
        <w:spacing w:after="100" w:line="240" w:lineRule="auto"/>
        <w:rPr>
          <w:sz w:val="22"/>
          <w:rFonts w:ascii="Times New Roman" w:hAnsi="Times New Roman" w:eastAsia="Times New Roman" w:cs="Times New Roman"/>
        </w:rPr>
      </w:pPr>
      <w:r>
        <w:rPr>
          <w:sz w:val="26"/>
          <w:rFonts w:ascii="Times New Roman" w:hAnsi="Times New Roman" w:eastAsia="Times New Roman" w:cs="Times New Roman"/>
          <w:b/>
        </w:rPr>
        <w:t xml:space="preserve">Checkpoint: “Never Take the Last One” — Math Task Force</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Case Name: Countdown Crisis   School: __________ Junior High School   Grade: ___   Name: ____________</w:t>
      </w:r>
    </w:p>
    <w:p>
      <w:pPr>
        <w:pStyle w:val="Heading1"/>
        <w:spacing w:line="230" w:lineRule="auto"/>
        <w:rPr>
          <w:sz w:val="28"/>
          <w:rFonts w:ascii="Calibri" w:hAnsi="Calibri" w:eastAsia="Calibri" w:cs="Calibri"/>
          <w:color w:val="#365f91"/>
        </w:rPr>
      </w:pPr>
      <w:bookmarkStart w:name="xLENlYiTDf" w:id="36"/>
      <w:r>
        <w:rPr>
          <w:sz w:val="28"/>
          <w:rFonts w:eastAsia="Calibri" w:cs="Calibri"/>
          <w:color w:val="#365f91"/>
        </w:rPr>
        <w:t xml:space="preserve">Case Description</w:t>
      </w:r>
      <w:bookmarkEnd w:id="36"/>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A mysterious countdown energy device has appeared on campus. The final energy chip must not be taken. Become a member of the Math Task Force and use games, records, and reasoning to discover a safe strategy and solve the case.</w:t>
      </w:r>
    </w:p>
    <w:p>
      <w:pPr>
        <w:pStyle w:val="Heading1"/>
        <w:spacing w:line="230" w:lineRule="auto"/>
        <w:rPr>
          <w:sz w:val="28"/>
          <w:rFonts w:ascii="Calibri" w:hAnsi="Calibri" w:eastAsia="Calibri" w:cs="Calibri"/>
          <w:color w:val="#365f91"/>
        </w:rPr>
      </w:pPr>
      <w:bookmarkStart w:name="dJTIs92dmG" w:id="37"/>
      <w:r>
        <w:rPr>
          <w:sz w:val="28"/>
          <w:rFonts w:eastAsia="Calibri" w:cs="Calibri"/>
          <w:color w:val="#365f91"/>
        </w:rPr>
        <w:t xml:space="preserve">1. Scene Record</w:t>
      </w:r>
      <w:bookmarkEnd w:id="37"/>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Game rule: Each player may take 1–3 chips; the player who takes the final chip loses.</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My first move: ______ chips.   Reason: ______________________________________________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First result: □ Success   □ Failure   If I played again, I would take: ______ chips.</w:t>
      </w:r>
    </w:p>
    <w:p>
      <w:pPr>
        <w:pStyle w:val="Heading1"/>
        <w:spacing w:line="230" w:lineRule="auto"/>
        <w:rPr>
          <w:sz w:val="28"/>
          <w:rFonts w:ascii="Calibri" w:hAnsi="Calibri" w:eastAsia="Calibri" w:cs="Calibri"/>
          <w:color w:val="#365f91"/>
        </w:rPr>
      </w:pPr>
      <w:bookmarkStart w:name="MFfx8HYJIU" w:id="38"/>
      <w:r>
        <w:rPr>
          <w:sz w:val="28"/>
          <w:rFonts w:eastAsia="Calibri" w:cs="Calibri"/>
          <w:color w:val="#365f91"/>
        </w:rPr>
        <w:t xml:space="preserve">2. Dangerous Number Investigation</w:t>
      </w:r>
      <w:bookmarkEnd w:id="38"/>
    </w:p>
    <w:p>
      <w:pPr>
        <w:rPr/>
      </w:pPr>
    </w:p>
    <w:tbl>
      <w:tblPr>
        <w:tblW w:w="9720" w:type="dxa"/>
        <w:tblCellMar>
          <w:left w:w="90" w:type="dxa"/>
          <w:bottom w:w="0" w:type="dxa"/>
          <w:right w:w="90" w:type="dxa"/>
          <w:top w:w="0" w:type="dxa"/>
        </w:tblCellMar>
        <w:tblLayout w:type="fixed"/>
      </w:tblPr>
      <w:tblGrid>
        <w:gridCol w:w="3240" w:type="dxa"/>
        <w:gridCol w:w="3240" w:type="dxa"/>
        <w:gridCol w:w="3240" w:type="dxa"/>
      </w:tblGrid>
      <w:tr>
        <w:trPr>
          <w:trHeight w:val="330" w:hRule="atLeast"/>
        </w:trPr>
        <w:tc>
          <w:tcPr>
            <w:tcW w:w="3240" w:type="dxa"/>
            <w:vAlign w:val="center"/>
            <w:tcBorders>
              <w:bottom w:val="single" w:sz="6" w:color="#7b8187"/>
              <w:right w:val="single" w:sz="6" w:color="#7b8187"/>
              <w:top w:val="singl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Number of Chips</w:t>
            </w:r>
          </w:p>
        </w:tc>
        <w:tc>
          <w:tcPr>
            <w:tcW w:w="3240" w:type="dxa"/>
            <w:vAlign w:val="center"/>
            <w:tcBorders>
              <w:bottom w:val="single" w:sz="6" w:color="#7b8187"/>
              <w:right w:val="single" w:sz="6" w:color="#7b8187"/>
              <w:top w:val="singl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Can You Guarantee a Win?</w:t>
            </w:r>
          </w:p>
        </w:tc>
        <w:tc>
          <w:tcPr>
            <w:tcW w:w="3240" w:type="dxa"/>
            <w:vAlign w:val="center"/>
            <w:tcBorders>
              <w:bottom w:val="single" w:sz="6" w:color="#7b8187"/>
              <w:right w:val="single" w:sz="6" w:color="#7b8187"/>
              <w:top w:val="singl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My Judgment</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1</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2</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3</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4</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5</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6</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7</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8</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9</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10</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11</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r>
        <w:trPr>
          <w:trHeight w:val="330" w:hRule="atLeast"/>
        </w:trPr>
        <w:tc>
          <w:tcPr>
            <w:tcW w:w="3240" w:type="dxa"/>
            <w:vAlign w:val="center"/>
            <w:tcBorders>
              <w:bottom w:val="single" w:sz="6" w:color="#7b8187"/>
              <w:right w:val="single" w:sz="6" w:color="#7b8187"/>
              <w:top w:val="none" w:sz="6" w:color="#7b8187"/>
              <w:left w:val="singl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12</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Yes   □ No</w:t>
            </w:r>
          </w:p>
        </w:tc>
        <w:tc>
          <w:tcPr>
            <w:tcW w:w="3240" w:type="dxa"/>
            <w:vAlign w:val="center"/>
            <w:tcBorders>
              <w:bottom w:val="single" w:sz="6" w:color="#7b8187"/>
              <w:right w:val="single" w:sz="6" w:color="#7b8187"/>
              <w:top w:val="none" w:sz="6" w:color="#7b8187"/>
              <w:left w:val="none" w:sz="6" w:color="#7b8187"/>
            </w:tcBorders>
          </w:tcPr>
          <w:p>
            <w:pPr>
              <w:jc w:val="center"/>
              <w:rPr>
                <w:sz w:val="22"/>
                <w:rFonts w:ascii="Times New Roman" w:hAnsi="Times New Roman" w:eastAsia="Times New Roman" w:cs="Times New Roman"/>
              </w:rPr>
            </w:pPr>
            <w:r>
              <w:rPr>
                <w:sz w:val="22"/>
                <w:rFonts w:ascii="Times New Roman" w:hAnsi="Times New Roman" w:eastAsia="Times New Roman" w:cs="Times New Roman"/>
              </w:rPr>
              <w:t xml:space="preserve"> </w:t>
            </w:r>
          </w:p>
        </w:tc>
      </w:tr>
    </w:tbl>
    <w:p>
      <w:pPr>
        <w:rPr/>
      </w:pP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color w:val="#ffffff"/>
        </w:rPr>
        <w:t xml:space="preserve">The dangerous numbers I found: ______, ______, ______, ______, 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 difference between these numbers is: ______.   My predicted next dangerous number is: ______.</w:t>
      </w:r>
    </w:p>
    <w:p>
      <w:pPr>
        <w:pStyle w:val="Heading1"/>
        <w:spacing w:line="230" w:lineRule="auto"/>
        <w:rPr>
          <w:sz w:val="28"/>
          <w:rFonts w:ascii="Calibri" w:hAnsi="Calibri" w:eastAsia="Calibri" w:cs="Calibri"/>
          <w:color w:val="#365f91"/>
        </w:rPr>
      </w:pPr>
      <w:bookmarkStart w:name="AAqicN2gr7" w:id="39"/>
      <w:r>
        <w:rPr>
          <w:sz w:val="28"/>
          <w:rFonts w:eastAsia="Calibri" w:cs="Calibri"/>
          <w:color w:val="#365f91"/>
        </w:rPr>
        <w:t xml:space="preserve">3. Crack the “Make Four” Strategy</w:t>
      </w:r>
      <w:bookmarkEnd w:id="39"/>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If my opponent takes 1 chip, I should take: ______; if 2, I should take: ______; if 3, I should take: 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Therefore, the two players should take a total of: ______ chips each round.</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Explain why this strategy allows you to leave the dangerous numbers for your opponent:</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____________________________________________________________________________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____________________________________________________________________________</w:t>
      </w:r>
    </w:p>
    <w:p>
      <w:pPr>
        <w:pStyle w:val="Heading1"/>
        <w:spacing w:line="230" w:lineRule="auto"/>
        <w:rPr>
          <w:sz w:val="28"/>
          <w:rFonts w:ascii="Calibri" w:hAnsi="Calibri" w:eastAsia="Calibri" w:cs="Calibri"/>
          <w:color w:val="#365f91"/>
        </w:rPr>
      </w:pPr>
      <w:bookmarkStart w:name="xOomuJqHOs" w:id="40"/>
      <w:r>
        <w:rPr>
          <w:sz w:val="28"/>
          <w:rFonts w:eastAsia="Calibri" w:cs="Calibri"/>
          <w:color w:val="#365f91"/>
        </w:rPr>
        <w:t xml:space="preserve">4. The 100-Chip Challenge</w:t>
      </w:r>
      <w:bookmarkEnd w:id="40"/>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There are now 100 chips, and it is your turn. Can you guarantee a win? □ Yes   □ No</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If yes, my first move would be to take: ______ chips.   Reason: ______________________________</w:t>
      </w:r>
    </w:p>
    <w:p>
      <w:pPr>
        <w:pStyle w:val="Heading1"/>
        <w:spacing w:line="230" w:lineRule="auto"/>
        <w:rPr>
          <w:sz w:val="28"/>
          <w:rFonts w:ascii="Calibri" w:hAnsi="Calibri" w:eastAsia="Calibri" w:cs="Calibri"/>
          <w:color w:val="#365f91"/>
        </w:rPr>
      </w:pPr>
      <w:bookmarkStart w:name="qMovX2R5OL" w:id="41"/>
      <w:r>
        <w:rPr>
          <w:sz w:val="28"/>
          <w:rFonts w:eastAsia="Calibri" w:cs="Calibri"/>
          <w:color w:val="#365f91"/>
        </w:rPr>
        <w:t xml:space="preserve">5. Change the Rules</w:t>
      </w:r>
      <w:bookmarkEnd w:id="41"/>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Maximum 4 chips: Find the first five dangerous numbers: ______, ______, ______, ______, 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Maximum 5 chips: Find the first five dangerous numbers: ______, ______, ______, ______, 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When the maximum is n chips, the dangerous numbers may increase by: ______ each time.</w:t>
      </w:r>
    </w:p>
    <w:p>
      <w:pPr>
        <w:pStyle w:val="Heading1"/>
        <w:spacing w:line="230" w:lineRule="auto"/>
        <w:rPr>
          <w:sz w:val="28"/>
          <w:rFonts w:ascii="Calibri" w:hAnsi="Calibri" w:eastAsia="Calibri" w:cs="Calibri"/>
          <w:color w:val="#365f91"/>
        </w:rPr>
      </w:pPr>
      <w:bookmarkStart w:name="1StJ1XTS4o" w:id="42"/>
      <w:r>
        <w:rPr>
          <w:sz w:val="28"/>
          <w:rFonts w:eastAsia="Calibri" w:cs="Calibri"/>
          <w:color w:val="#365f91"/>
        </w:rPr>
        <w:t xml:space="preserve">6. Mathematical Inquiry Process</w:t>
      </w:r>
      <w:bookmarkEnd w:id="42"/>
    </w:p>
    <w:p>
      <w:pPr>
        <w:numPr>
          <w:ilvl w:val="0"/>
          <w:numId w:val="1"/>
        </w:numPr>
        <w:spacing w:after="100" w:line="240" w:lineRule="auto"/>
        <w:rPr/>
      </w:pPr>
      <w:r>
        <w:rPr>
          <w:sz w:val="22"/>
          <w:rFonts w:ascii="Times New Roman" w:hAnsi="Times New Roman" w:eastAsia="Times New Roman" w:cs="Times New Roman"/>
        </w:rPr>
        <w:t xml:space="preserve"> □ I first manipulated the game and recorded the results.</w:t>
      </w:r>
    </w:p>
    <w:p>
      <w:pPr>
        <w:numPr>
          <w:ilvl w:val="0"/>
          <w:numId w:val="1"/>
        </w:numPr>
        <w:spacing w:after="100" w:line="240" w:lineRule="auto"/>
        <w:rPr/>
      </w:pPr>
      <w:r>
        <w:rPr>
          <w:sz w:val="22"/>
          <w:rFonts w:ascii="Times New Roman" w:hAnsi="Times New Roman" w:eastAsia="Times New Roman" w:cs="Times New Roman"/>
        </w:rPr>
        <w:t xml:space="preserve"> □ I identified a pattern from the results.</w:t>
      </w:r>
    </w:p>
    <w:p>
      <w:pPr>
        <w:numPr>
          <w:ilvl w:val="0"/>
          <w:numId w:val="1"/>
        </w:numPr>
        <w:spacing w:after="100" w:line="240" w:lineRule="auto"/>
        <w:rPr/>
      </w:pPr>
      <w:r>
        <w:rPr>
          <w:sz w:val="22"/>
          <w:rFonts w:ascii="Times New Roman" w:hAnsi="Times New Roman" w:eastAsia="Times New Roman" w:cs="Times New Roman"/>
        </w:rPr>
        <w:t xml:space="preserve"> □ I proposed a conjecture.</w:t>
      </w:r>
    </w:p>
    <w:p>
      <w:pPr>
        <w:numPr>
          <w:ilvl w:val="0"/>
          <w:numId w:val="1"/>
        </w:numPr>
        <w:spacing w:after="100" w:line="240" w:lineRule="auto"/>
        <w:rPr/>
      </w:pPr>
      <w:r>
        <w:rPr>
          <w:sz w:val="22"/>
          <w:rFonts w:ascii="Times New Roman" w:hAnsi="Times New Roman" w:eastAsia="Times New Roman" w:cs="Times New Roman"/>
        </w:rPr>
        <w:t xml:space="preserve"> □ I tested my conjecture with a new number.</w:t>
      </w:r>
    </w:p>
    <w:p>
      <w:pPr>
        <w:numPr>
          <w:ilvl w:val="0"/>
          <w:numId w:val="1"/>
        </w:numPr>
        <w:spacing w:after="100" w:line="240" w:lineRule="auto"/>
        <w:rPr/>
      </w:pPr>
      <w:r>
        <w:rPr>
          <w:sz w:val="22"/>
          <w:rFonts w:ascii="Times New Roman" w:hAnsi="Times New Roman" w:eastAsia="Times New Roman" w:cs="Times New Roman"/>
        </w:rPr>
        <w:t xml:space="preserve"> □ I found a strategy that can control the outcome.</w:t>
      </w:r>
    </w:p>
    <w:p>
      <w:pPr>
        <w:numPr>
          <w:ilvl w:val="0"/>
          <w:numId w:val="1"/>
        </w:numPr>
        <w:spacing w:after="100" w:line="240" w:lineRule="auto"/>
        <w:rPr/>
      </w:pPr>
      <w:r>
        <w:rPr>
          <w:sz w:val="22"/>
          <w:rFonts w:ascii="Times New Roman" w:hAnsi="Times New Roman" w:eastAsia="Times New Roman" w:cs="Times New Roman"/>
        </w:rPr>
        <w:t xml:space="preserve"> □ I can generalize the original pattern to new rules.</w:t>
      </w:r>
    </w:p>
    <w:p>
      <w:pPr>
        <w:pStyle w:val="Heading1"/>
        <w:spacing w:line="230" w:lineRule="auto"/>
        <w:rPr>
          <w:sz w:val="28"/>
          <w:rFonts w:ascii="Calibri" w:hAnsi="Calibri" w:eastAsia="Calibri" w:cs="Calibri"/>
          <w:color w:val="#365f91"/>
        </w:rPr>
      </w:pPr>
      <w:bookmarkStart w:name="OsZgBXDioJ" w:id="43"/>
      <w:r>
        <w:rPr>
          <w:sz w:val="28"/>
          <w:rFonts w:eastAsia="Calibri" w:cs="Calibri"/>
          <w:color w:val="#365f91"/>
        </w:rPr>
        <w:t xml:space="preserve">7. Case Closing Report</w:t>
      </w:r>
      <w:bookmarkEnd w:id="43"/>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What I really solved today was not simply “how to take the chips,” but:</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____________________________________________________________________________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The most important role of mathematics in this game is:</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____________________________________________________________________________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If I were to design a new mathematical strategy game, I would:</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____________________________________________________________________________</w:t>
      </w:r>
    </w:p>
    <w:p>
      <w:pPr>
        <w:spacing w:after="100" w:line="240" w:lineRule="auto"/>
        <w:rPr>
          <w:sz w:val="22"/>
          <w:rFonts w:ascii="Times New Roman" w:hAnsi="Times New Roman" w:eastAsia="Times New Roman" w:cs="Times New Roman"/>
        </w:rPr>
      </w:pPr>
      <w:r>
        <w:rPr>
          <w:sz w:val="22"/>
          <w:rFonts w:ascii="Times New Roman" w:hAnsi="Times New Roman" w:eastAsia="Times New Roman" w:cs="Times New Roman"/>
        </w:rPr>
        <w:t xml:space="preserve">____________________________________________________________________________</w:t>
      </w:r>
    </w:p>
    <w:p>
      <w:pPr>
        <w:pStyle w:val="Heading1"/>
        <w:spacing w:line="230" w:lineRule="auto"/>
        <w:rPr>
          <w:sz w:val="28"/>
          <w:rFonts w:ascii="Calibri" w:hAnsi="Calibri" w:eastAsia="Calibri" w:cs="Calibri"/>
          <w:color w:val="#365f91"/>
        </w:rPr>
      </w:pPr>
      <w:bookmarkStart w:name="gYVjFwQFNe" w:id="44"/>
      <w:r>
        <w:rPr>
          <w:sz w:val="28"/>
          <w:rFonts w:eastAsia="Calibri" w:cs="Calibri"/>
          <w:color w:val="#365f91"/>
        </w:rPr>
        <w:t xml:space="preserve">X. Expected Learning Benefits</w:t>
      </w:r>
      <w:bookmarkEnd w:id="44"/>
    </w:p>
    <w:p>
      <w:pPr>
        <w:numPr>
          <w:ilvl w:val="0"/>
          <w:numId w:val="12"/>
        </w:numPr>
        <w:spacing w:after="100" w:line="240" w:lineRule="auto"/>
        <w:rPr/>
      </w:pPr>
      <w:r>
        <w:rPr>
          <w:sz w:val="22"/>
          <w:rFonts w:ascii="Times New Roman" w:hAnsi="Times New Roman" w:eastAsia="Times New Roman" w:cs="Times New Roman"/>
        </w:rPr>
        <w:t xml:space="preserve"> Understand losing positions and winning strategies through game-based exploration.</w:t>
      </w:r>
    </w:p>
    <w:p>
      <w:pPr>
        <w:numPr>
          <w:ilvl w:val="0"/>
          <w:numId w:val="12"/>
        </w:numPr>
        <w:spacing w:after="100" w:line="240" w:lineRule="auto"/>
        <w:rPr/>
      </w:pPr>
      <w:r>
        <w:rPr>
          <w:sz w:val="22"/>
          <w:rFonts w:ascii="Times New Roman" w:hAnsi="Times New Roman" w:eastAsia="Times New Roman" w:cs="Times New Roman"/>
        </w:rPr>
        <w:t xml:space="preserve"> Observe patterns from concrete results, propose conjectures, and verify them.</w:t>
      </w:r>
    </w:p>
    <w:p>
      <w:pPr>
        <w:numPr>
          <w:ilvl w:val="0"/>
          <w:numId w:val="12"/>
        </w:numPr>
        <w:spacing w:after="100" w:line="240" w:lineRule="auto"/>
        <w:rPr/>
      </w:pPr>
      <w:r>
        <w:rPr>
          <w:sz w:val="22"/>
          <w:rFonts w:ascii="Times New Roman" w:hAnsi="Times New Roman" w:eastAsia="Times New Roman" w:cs="Times New Roman"/>
        </w:rPr>
        <w:t xml:space="preserve"> Generalize a strategy from fixed numbers to different game rules and develop mathematical-model thinking.</w:t>
      </w:r>
    </w:p>
    <w:p>
      <w:pPr>
        <w:numPr>
          <w:ilvl w:val="0"/>
          <w:numId w:val="12"/>
        </w:numPr>
        <w:spacing w:after="100" w:line="240" w:lineRule="auto"/>
        <w:rPr/>
      </w:pPr>
      <w:r>
        <w:rPr>
          <w:sz w:val="22"/>
          <w:rFonts w:ascii="Times New Roman" w:hAnsi="Times New Roman" w:eastAsia="Times New Roman" w:cs="Times New Roman"/>
        </w:rPr>
        <w:t xml:space="preserve"> Practice expressing mathematical ideas using words, numbers, and symbols.</w:t>
      </w:r>
    </w:p>
    <w:p>
      <w:pPr>
        <w:numPr>
          <w:ilvl w:val="0"/>
          <w:numId w:val="12"/>
        </w:numPr>
        <w:spacing w:after="100" w:line="240" w:lineRule="auto"/>
        <w:rPr/>
      </w:pPr>
      <w:r>
        <w:rPr>
          <w:sz w:val="22"/>
          <w:rFonts w:ascii="Times New Roman" w:hAnsi="Times New Roman" w:eastAsia="Times New Roman" w:cs="Times New Roman"/>
        </w:rPr>
        <w:t xml:space="preserve"> Increase interest in mathematics through cooperation, competition, and mission-based roles while building confidence in mathematical inquiry and problem solving.</w:t>
      </w:r>
    </w:p>
    <w:p>
      <w:pPr>
        <w:pStyle w:val="Heading1"/>
        <w:spacing w:line="230" w:lineRule="auto"/>
        <w:rPr>
          <w:sz w:val="28"/>
          <w:rFonts w:ascii="Calibri" w:hAnsi="Calibri" w:eastAsia="Calibri" w:cs="Calibri"/>
          <w:color w:val="#365f91"/>
        </w:rPr>
      </w:pPr>
      <w:bookmarkStart w:name="nvc319R4cz" w:id="45"/>
      <w:r>
        <w:rPr>
          <w:sz w:val="28"/>
          <w:rFonts w:eastAsia="Calibri" w:cs="Calibri"/>
          <w:color w:val="#365f91"/>
        </w:rPr>
        <w:t xml:space="preserve">XI. Activity Design Team</w:t>
      </w:r>
      <w:bookmarkEnd w:id="45"/>
    </w:p>
    <w:p>
      <w:pPr>
        <w:rPr/>
      </w:pPr>
    </w:p>
    <w:tbl>
      <w:tblPr>
        <w:tblW w:w="9720" w:type="dxa"/>
        <w:tblCellMar>
          <w:left w:w="90" w:type="dxa"/>
          <w:bottom w:w="0" w:type="dxa"/>
          <w:right w:w="90" w:type="dxa"/>
          <w:top w:w="0" w:type="dxa"/>
        </w:tblCellMar>
        <w:tblLayout w:type="fixed"/>
      </w:tblPr>
      <w:tblGrid>
        <w:gridCol w:w="4860" w:type="dxa"/>
        <w:gridCol w:w="4860" w:type="dxa"/>
      </w:tblGrid>
      <w:tr>
        <w:trPr>
          <w:trHeight w:val="330" w:hRule="atLeast"/>
        </w:trPr>
        <w:tc>
          <w:tcPr>
            <w:tcW w:w="4860" w:type="dxa"/>
            <w:vAlign w:val="center"/>
            <w:tcBorders>
              <w:bottom w:val="single" w:sz="6" w:color="#7b8187"/>
              <w:right w:val="single" w:sz="6" w:color="#7b8187"/>
              <w:top w:val="singl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Responsibility</w:t>
            </w:r>
          </w:p>
        </w:tc>
        <w:tc>
          <w:tcPr>
            <w:tcW w:w="4860" w:type="dxa"/>
            <w:vAlign w:val="center"/>
            <w:tcBorders>
              <w:bottom w:val="single" w:sz="6" w:color="#7b8187"/>
              <w:right w:val="single" w:sz="6" w:color="#7b8187"/>
              <w:top w:val="singl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Person in Charge</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Process and question design</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________________</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Game material preparation</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________________</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Student checkpoint-leader training</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________________</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On-site reception and guidance</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________________</w:t>
            </w:r>
          </w:p>
        </w:tc>
      </w:tr>
      <w:tr>
        <w:trPr>
          <w:trHeight w:val="330" w:hRule="atLeast"/>
        </w:trPr>
        <w:tc>
          <w:tcPr>
            <w:tcW w:w="4860" w:type="dxa"/>
            <w:vAlign w:val="center"/>
            <w:tcBorders>
              <w:bottom w:val="single" w:sz="6" w:color="#7b8187"/>
              <w:right w:val="single" w:sz="6" w:color="#7b8187"/>
              <w:top w:val="none" w:sz="6" w:color="#7b8187"/>
              <w:left w:val="singl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Worksheet organization and data collection</w:t>
            </w:r>
          </w:p>
        </w:tc>
        <w:tc>
          <w:tcPr>
            <w:tcW w:w="4860" w:type="dxa"/>
            <w:vAlign w:val="center"/>
            <w:tcBorders>
              <w:bottom w:val="single" w:sz="6" w:color="#7b8187"/>
              <w:right w:val="single" w:sz="6" w:color="#7b8187"/>
              <w:top w:val="none" w:sz="6" w:color="#7b8187"/>
              <w:left w:val="none" w:sz="6" w:color="#7b8187"/>
            </w:tcBorders>
          </w:tcPr>
          <w:p>
            <w:pPr>
              <w:rPr>
                <w:sz w:val="22"/>
                <w:rFonts w:ascii="Times New Roman" w:hAnsi="Times New Roman" w:eastAsia="Times New Roman" w:cs="Times New Roman"/>
              </w:rPr>
            </w:pPr>
            <w:r>
              <w:rPr>
                <w:sz w:val="22"/>
                <w:rFonts w:ascii="Times New Roman" w:hAnsi="Times New Roman" w:eastAsia="Times New Roman" w:cs="Times New Roman"/>
              </w:rPr>
              <w:t xml:space="preserve">________________</w:t>
            </w:r>
          </w:p>
        </w:tc>
      </w:tr>
    </w:tbl>
    <w:p>
      <w:pPr>
        <w:rPr/>
      </w:pPr>
    </w:p>
    <w:p>
      <w:pPr>
        <w:spacing w:after="200" w:line="230" w:lineRule="auto"/>
        <w:rPr>
          <w:sz w:val="22"/>
          <w:rFonts w:ascii="Times New Roman" w:hAnsi="Times New Roman" w:eastAsia="Times New Roman" w:cs="Times New Roman"/>
        </w:rPr>
      </w:pPr>
      <w:r>
        <w:rPr>
          <w:sz w:val="22"/>
          <w:rFonts w:ascii="Times New Roman" w:hAnsi="Times New Roman" w:eastAsia="Times New Roman" w:cs="Times New Roman"/>
        </w:rPr>
        <w:t xml:space="preserve"> </w:t>
      </w:r>
    </w:p>
    <w:sectPr>
      <w:headerReference w:type="default" r:id="rId6"/>
      <w:footerReference w:type="default" r:id="rId9"/>
      <w:pgSz w:orient="portrait" w:w="12240" w:h="15840" w:code="1"/>
      <w:pgMar w:top="1134" w:right="1247" w:bottom="1134" w:left="1247" w:header="720" w:footer="720" w:gutter="0"/>
      <w:cols w:num="1" w:space="720"/>
    </w:sectPr>
  </w:body>
</w:document>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tabs>
        <w:tab w:val="center" w:leader="none" w:pos="4680"/>
        <w:tab w:val="right" w:leader="none" w:pos="9360"/>
      </w:tabs>
      <w:spacing w:after="0" w:line="240" w:lineRule="auto"/>
      <w:rPr/>
    </w:pPr>
    <w:r>
      <w:rPr/>
      <w:t xml:space="preserve">中崙國中科學園遊會｜數學特勤隊</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ame w:val="2tyhqPKKGI"/>
    <w:multiLevelType w:val="multilevel"/>
    <w:lvl w:ilvl="0">
      <w:start w:val="1"/>
      <w:numFmt w:val="bullet"/>
      <w:suff w:val="tab"/>
      <w:lvlText w:val="●"/>
      <w:lvlJc w:val="left"/>
      <w:pPr>
        <w:ind w:left="450" w:hanging="450"/>
      </w:p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
    <w:name w:val="IeSMTp4rMu"/>
    <w:multiLevelType w:val="multilevel"/>
    <w:lvl w:ilvl="0">
      <w:start w:val="1"/>
      <w:numFmt w:val="bullet"/>
      <w:suff w:val="tab"/>
      <w:lvlText w:val="●"/>
      <w:lvlJc w:val="left"/>
      <w:pPr>
        <w:ind w:left="450" w:hanging="450"/>
      </w:p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2">
    <w:name w:val="MSOFFICE_NUMBERING_1"/>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3">
    <w:name w:val="MSOFFICE_NUMBERING_2"/>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4">
    <w:name w:val="MSOFFICE_NUMBERING_3"/>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5">
    <w:name w:val="MSOFFICE_NUMBERING_4"/>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6">
    <w:name w:val="MSOFFICE_NUMBERING_5"/>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7">
    <w:name w:val="MSOFFICE_NUMBERING_6"/>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8">
    <w:name w:val="MSOFFICE_NUMBERING_7"/>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9">
    <w:name w:val="MSOFFICE_NUMBERING_8"/>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10">
    <w:name w:val="MSOFFICE_NUMBERING_9"/>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11">
    <w:name w:val="NgXd9gEwGb"/>
    <w:multiLevelType w:val="multilevel"/>
    <w:lvl w:ilvl="0">
      <w:start w:val="1"/>
      <w:numFmt w:val="bullet"/>
      <w:suff w:val="tab"/>
      <w:lvlText w:val="●"/>
      <w:lvlJc w:val="left"/>
      <w:pPr>
        <w:ind w:left="450" w:hanging="450"/>
      </w:p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2">
    <w:name w:val="Tps4NRam2B"/>
    <w:multiLevelType w:val="multilevel"/>
    <w:lvl w:ilvl="0">
      <w:start w:val="1"/>
      <w:numFmt w:val="bullet"/>
      <w:suff w:val="tab"/>
      <w:lvlText w:val="●"/>
      <w:lvlJc w:val="left"/>
      <w:pPr>
        <w:ind w:left="450" w:hanging="450"/>
      </w:p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3">
    <w:name w:val="lcPfusE4Qx"/>
    <w:multiLevelType w:val="multilevel"/>
    <w:lvl w:ilvl="0">
      <w:start w:val="1"/>
      <w:numFmt w:val="bullet"/>
      <w:suff w:val="tab"/>
      <w:lvlText w:val="●"/>
      <w:lvlJc w:val="left"/>
      <w:pPr>
        <w:ind w:left="450" w:hanging="450"/>
      </w:p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4">
    <w:name w:val="MSOFFICE_NUMBERING_1"/>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5">
    <w:name w:val="MSOFFICE_NUMBERING_2"/>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6">
    <w:name w:val="MSOFFICE_NUMBERING_3"/>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7">
    <w:name w:val="MSOFFICE_NUMBERING_4"/>
    <w:multiLevelType w:val="multilevel"/>
    <w:lvl w:ilvl="0">
      <w:start w:val="1"/>
      <w:numFmt w:val="bullet"/>
      <w:suff w:val="tab"/>
      <w:lvlText w:val=""/>
      <w:lvlJc w:val="left"/>
      <w:pPr>
        <w:ind w:left="450" w:hanging="450"/>
      </w:pPr>
      <w:rPr>
        <w:rFonts w:ascii="Symbol" w:hAnsi="Symbol" w:hint="default"/>
      </w:rPr>
    </w:lvl>
    <w:lvl w:ilvl="1">
      <w:start w:val="1"/>
      <w:numFmt w:val="bullet"/>
      <w:suff w:val="tab"/>
      <w:lvlText w:val="○"/>
      <w:lvlJc w:val="left"/>
      <w:pPr>
        <w:ind w:left="900" w:hanging="450"/>
      </w:pPr>
    </w:lvl>
    <w:lvl w:ilvl="2">
      <w:start w:val="1"/>
      <w:numFmt w:val="bullet"/>
      <w:suff w:val="tab"/>
      <w:lvlText w:val="■"/>
      <w:lvlJc w:val="left"/>
      <w:pPr>
        <w:ind w:left="1350" w:hanging="450"/>
      </w:pPr>
    </w:lvl>
    <w:lvl w:ilvl="3">
      <w:start w:val="1"/>
      <w:numFmt w:val="bullet"/>
      <w:suff w:val="tab"/>
      <w:lvlText w:val="●"/>
      <w:lvlJc w:val="left"/>
      <w:pPr>
        <w:ind w:left="1800" w:hanging="450"/>
      </w:pPr>
    </w:lvl>
    <w:lvl w:ilvl="4">
      <w:start w:val="1"/>
      <w:numFmt w:val="bullet"/>
      <w:suff w:val="tab"/>
      <w:lvlText w:val="○"/>
      <w:lvlJc w:val="left"/>
      <w:pPr>
        <w:ind w:left="2250" w:hanging="450"/>
      </w:pPr>
    </w:lvl>
    <w:lvl w:ilvl="5">
      <w:start w:val="1"/>
      <w:numFmt w:val="bullet"/>
      <w:suff w:val="tab"/>
      <w:lvlText w:val="■"/>
      <w:lvlJc w:val="left"/>
      <w:pPr>
        <w:ind w:left="2700" w:hanging="450"/>
      </w:pPr>
    </w:lvl>
    <w:lvl w:ilvl="6">
      <w:start w:val="1"/>
      <w:numFmt w:val="bullet"/>
      <w:suff w:val="tab"/>
      <w:lvlText w:val="●"/>
      <w:lvlJc w:val="left"/>
      <w:pPr>
        <w:ind w:left="3150" w:hanging="450"/>
      </w:pPr>
    </w:lvl>
    <w:lvl w:ilvl="7">
      <w:start w:val="1"/>
      <w:numFmt w:val="bullet"/>
      <w:suff w:val="tab"/>
      <w:lvlText w:val="○"/>
      <w:lvlJc w:val="left"/>
      <w:pPr>
        <w:ind w:left="3600" w:hanging="450"/>
      </w:pPr>
    </w:lvl>
    <w:lvl w:ilvl="8">
      <w:start w:val="1"/>
      <w:numFmt w:val="bullet"/>
      <w:suff w:val="tab"/>
      <w:lvlText w:val="■"/>
      <w:lvlJc w:val="left"/>
      <w:pPr>
        <w:ind w:left="4050" w:hanging="450"/>
      </w:pPr>
    </w:lvl>
  </w:abstractNum>
  <w:abstractNum w:abstractNumId="18">
    <w:name w:val="MSOFFICE_NUMBERING_5"/>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19">
    <w:name w:val="MSOFFICE_NUMBERING_6"/>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20">
    <w:name w:val="MSOFFICE_NUMBERING_7"/>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21">
    <w:name w:val="MSOFFICE_NUMBERING_8"/>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abstractNum w:abstractNumId="22">
    <w:name w:val="MSOFFICE_NUMBERING_9"/>
    <w:multiLevelType w:val="multilevel"/>
    <w:lvl w:ilvl="0">
      <w:start w:val="1"/>
      <w:numFmt w:val="decimal"/>
      <w:suff w:val="tab"/>
      <w:lvlText w:val="%1."/>
      <w:lvlJc w:val="left"/>
      <w:pPr>
        <w:ind w:left="450" w:hanging="450"/>
      </w:pPr>
    </w:lvl>
    <w:lvl w:ilvl="1">
      <w:start w:val="1"/>
      <w:numFmt w:val="lowerLetter"/>
      <w:suff w:val="tab"/>
      <w:lvlText w:val="%2."/>
      <w:lvlJc w:val="left"/>
      <w:pPr>
        <w:ind w:left="900" w:hanging="450"/>
      </w:pPr>
    </w:lvl>
    <w:lvl w:ilvl="2">
      <w:start w:val="1"/>
      <w:numFmt w:val="lowerRoman"/>
      <w:suff w:val="tab"/>
      <w:lvlText w:val="%3."/>
      <w:lvlJc w:val="right"/>
      <w:pPr>
        <w:ind w:left="1350" w:hanging="450"/>
      </w:pPr>
    </w:lvl>
    <w:lvl w:ilvl="3">
      <w:start w:val="1"/>
      <w:numFmt w:val="decimal"/>
      <w:suff w:val="tab"/>
      <w:lvlText w:val="%4."/>
      <w:lvlJc w:val="left"/>
      <w:pPr>
        <w:ind w:left="1800" w:hanging="450"/>
      </w:pPr>
    </w:lvl>
    <w:lvl w:ilvl="4">
      <w:start w:val="1"/>
      <w:numFmt w:val="lowerLetter"/>
      <w:suff w:val="tab"/>
      <w:lvlText w:val="%5."/>
      <w:lvlJc w:val="left"/>
      <w:pPr>
        <w:ind w:left="2250" w:hanging="450"/>
      </w:pPr>
    </w:lvl>
    <w:lvl w:ilvl="5">
      <w:start w:val="1"/>
      <w:numFmt w:val="lowerRoman"/>
      <w:suff w:val="tab"/>
      <w:lvlText w:val="%6."/>
      <w:lvlJc w:val="right"/>
      <w:pPr>
        <w:ind w:left="2700" w:hanging="450"/>
      </w:pPr>
    </w:lvl>
    <w:lvl w:ilvl="6">
      <w:start w:val="1"/>
      <w:numFmt w:val="decimal"/>
      <w:suff w:val="tab"/>
      <w:lvlText w:val="%7."/>
      <w:lvlJc w:val="left"/>
      <w:pPr>
        <w:ind w:left="3150" w:hanging="450"/>
      </w:pPr>
    </w:lvl>
    <w:lvl w:ilvl="7">
      <w:start w:val="1"/>
      <w:numFmt w:val="lowerLetter"/>
      <w:suff w:val="tab"/>
      <w:lvlText w:val="%8."/>
      <w:lvlJc w:val="left"/>
      <w:pPr>
        <w:ind w:left="3600" w:hanging="450"/>
      </w:pPr>
    </w:lvl>
    <w:lvl w:ilvl="8">
      <w:start w:val="1"/>
      <w:numFmt w:val="lowerRoman"/>
      <w:suff w:val="tab"/>
      <w:lvlText w:val="%9."/>
      <w:lvlJc w:val="right"/>
      <w:pPr>
        <w:ind w:left="4050" w:hanging="45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1="http://schemas.openxmlformats.org/schemaLibrary/2006/main" xmlns:o="urn:schemas-microsoft-com:office:office" xmlns:v="urn:schemas-microsoft-com:vml" xmlns:w10="urn:schemas-microsoft-com:office:word">
  <w:zoom w:percent="100"/>
  <w:defaultTabStop w:val="450"/>
  <w:hyphenationZone w:val="425"/>
  <w:characterSpacingControl w:val="doNotCompress"/>
  <w:themeFontLang w:val="en-US"/>
  <w:decimalSymbol w:val="."/>
  <w:listSeparator w:val=";"/>
  <w:compat>
    <w:compatSetting w:name="compatibilityMode" w:uri="http://schemas.microsoft.com/office/word" w:val="22"/>
  </w:compat>
  <m:mathPr>
    <m:mathFont m:val="Cambria Math"/>
    <m:brkBin m:val="before"/>
    <m:brkBinSub m:val="--"/>
    <m:smallFrac m:val="0"/>
    <m:dispDef m:val="1"/>
    <m:lMargin m:val="0"/>
    <m:rMargin m:val="0"/>
    <m:defJc m:val="centerGroup"/>
    <m:wrapIndent m:val="1440"/>
    <m:intLim m:val="subSup"/>
    <m:naryLim m:val="undOvr"/>
  </m:mathPr>
  <w:clrSchemeMapping w:bg1="light1" w:bg2="light2" w:t1="dark1"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kern w:val="2"/>
        <w:sz w:val="22"/>
        <w:rFonts w:ascii="Arial" w:hAnsi="Arial" w:eastAsia="Arial" w:cs="Arial"/>
        <w:i w:val="0"/>
        <w:b w:val="0"/>
        <w:color w:val="#000000"/>
      </w:rPr>
    </w:rPrDefault>
    <w:pPrDefault>
      <w:pPr>
        <w:autoSpaceDE w:val="0"/>
        <w:autoSpaceDN w:val="0"/>
        <w:spacing w:line="240" w:lineRule="auto"/>
        <w:rPr>
          <w:kern w:val="2"/>
          <w:sz w:val="22"/>
          <w:rFonts w:ascii="Arial" w:hAnsi="Arial" w:eastAsia="Arial" w:cs="Arial"/>
          <w:i w:val="0"/>
          <w:b w:val="0"/>
          <w:color w:val="#000000"/>
        </w:rPr>
      </w:pPr>
    </w:pPrDefault>
  </w:docDefaults>
  <w:style w:type="paragraph" w:default="1" w:styleId="Normal">
    <w:name w:val="Normal"/>
    <w:pPr>
      <w:spacing w:after="200" w:line="276" w:lineRule="auto"/>
    </w:pPr>
    <w:rPr>
      <w:sz w:val="24"/>
      <w:rFonts w:ascii="標楷體" w:hAnsi="標楷體" w:eastAsia="標楷體" w:cs="Arial"/>
    </w:rPr>
  </w:style>
  <w:style w:type="paragraph" w:styleId="Heading1">
    <w:name w:val="heading 1"/>
    <w:pPr>
      <w:outlineLvl w:val="0"/>
      <w:spacing w:before="480" w:after="0" w:line="276" w:lineRule="auto"/>
    </w:pPr>
    <w:rPr>
      <w:sz w:val="30"/>
      <w:rFonts w:ascii="Calibri" w:hAnsi="Calibri" w:eastAsia="ＭＳ ゴシック" w:cs="Arial"/>
      <w:b/>
      <w:color w:val="#366091"/>
    </w:rPr>
  </w:style>
  <w:style w:type="paragraph" w:styleId="Heading2">
    <w:name w:val="heading 2"/>
    <w:pPr>
      <w:outlineLvl w:val="1"/>
      <w:spacing w:before="200" w:after="0" w:line="276" w:lineRule="auto"/>
    </w:pPr>
    <w:rPr>
      <w:sz w:val="26"/>
      <w:rFonts w:ascii="Calibri" w:hAnsi="Calibri" w:eastAsia="ＭＳ ゴシック" w:cs="Arial"/>
      <w:b/>
      <w:color w:val="#4F81BD"/>
    </w:rPr>
  </w:style>
  <w:style w:type="paragraph" w:styleId="Heading3">
    <w:name w:val="heading 3"/>
    <w:pPr>
      <w:outlineLvl w:val="2"/>
      <w:spacing w:before="200" w:after="0" w:line="276" w:lineRule="auto"/>
    </w:pPr>
    <w:rPr>
      <w:sz w:val="24"/>
      <w:rFonts w:ascii="Calibri" w:hAnsi="Calibri" w:eastAsia="ＭＳ ゴシック" w:cs="Arial"/>
      <w:b/>
      <w:color w:val="#4F81BD"/>
    </w:rPr>
  </w:style>
  <w:style w:type="paragraph" w:styleId="Heading4">
    <w:name w:val="heading 4"/>
    <w:pPr>
      <w:outlineLvl w:val="3"/>
      <w:spacing w:before="200" w:after="0" w:line="276" w:lineRule="auto"/>
    </w:pPr>
    <w:rPr>
      <w:sz w:val="24"/>
      <w:rFonts w:ascii="Calibri" w:hAnsi="Calibri" w:eastAsia="ＭＳ ゴシック" w:cs="Arial"/>
      <w:i/>
      <w:b/>
      <w:color w:val="#4F81BD"/>
    </w:rPr>
  </w:style>
  <w:style w:type="paragraph" w:styleId="Heading5">
    <w:name w:val="heading 5"/>
    <w:pPr>
      <w:outlineLvl w:val="4"/>
      <w:spacing w:before="200" w:after="0" w:line="276" w:lineRule="auto"/>
    </w:pPr>
    <w:rPr>
      <w:sz w:val="24"/>
      <w:rFonts w:ascii="Calibri" w:hAnsi="Calibri" w:eastAsia="ＭＳ ゴシック" w:cs="Arial"/>
      <w:color w:val="#243F61"/>
    </w:rPr>
  </w:style>
  <w:style w:type="paragraph" w:styleId="Heading6">
    <w:name w:val="heading 6"/>
    <w:pPr>
      <w:outlineLvl w:val="5"/>
      <w:spacing w:before="200" w:after="0" w:line="276" w:lineRule="auto"/>
    </w:pPr>
    <w:rPr>
      <w:sz w:val="24"/>
      <w:rFonts w:ascii="Calibri" w:hAnsi="Calibri" w:eastAsia="ＭＳ ゴシック" w:cs="Arial"/>
      <w:i/>
      <w:color w:val="#243F61"/>
    </w:rPr>
  </w:style>
</w:styles>
</file>

<file path=word/_rels/document.xml.rels><?xml version="1.0" encoding="UTF-8" standalone="yes"?><Relationships xmlns="http://schemas.openxmlformats.org/package/2006/relationships"><Relationship Id="rId1" Type="http://schemas.openxmlformats.org/officeDocument/2006/relationships/theme" Target="theme/theme1.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settings" Target="settings.xml"/></Relationships>
</file>

<file path=word/theme/theme1.xml><?xml version="1.0" encoding="utf-8"?>
<a:theme xmlns:a="http://schemas.openxmlformats.org/drawingml/2006/main" name="Office Theme">
  <a:themeElements>
    <a:clrScheme name="Theme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heme1">
      <a:maj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Theme1">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Synology Inc.</Company>
  <Application>Synology Office</Application>
  <AppVersion>2.326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2026-09-14T03:46:43Z</dcterms:created>
  <dcterms:modified xsi:type="dcterms:W3CDTF">2026-09-14T03:46:43Z</dcterms:modified>
</cp:coreProperties>
</file>