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F15F" w14:textId="762B0F47" w:rsidR="002E05DC" w:rsidRPr="009222C4" w:rsidRDefault="009222C4" w:rsidP="002E5FAC">
      <w:pPr>
        <w:jc w:val="center"/>
        <w:rPr>
          <w:rFonts w:ascii="標楷體" w:eastAsia="標楷體" w:hAnsi="標楷體" w:cstheme="minorHAnsi"/>
          <w:b/>
          <w:bCs/>
          <w:color w:val="7030A0"/>
          <w:sz w:val="44"/>
          <w:szCs w:val="44"/>
        </w:rPr>
      </w:pPr>
      <w:r w:rsidRPr="009222C4">
        <w:rPr>
          <w:rFonts w:ascii="標楷體" w:eastAsia="標楷體" w:hAnsi="標楷體" w:cstheme="minorHAnsi" w:hint="eastAsia"/>
          <w:b/>
          <w:bCs/>
          <w:color w:val="7030A0"/>
          <w:sz w:val="44"/>
          <w:szCs w:val="44"/>
        </w:rPr>
        <w:t>聲入其境</w:t>
      </w:r>
      <w:r w:rsidR="00D058E7" w:rsidRPr="009222C4">
        <w:rPr>
          <w:rFonts w:ascii="標楷體" w:eastAsia="標楷體" w:hAnsi="標楷體" w:cstheme="minorHAnsi"/>
          <w:b/>
          <w:bCs/>
          <w:color w:val="7030A0"/>
          <w:sz w:val="44"/>
          <w:szCs w:val="44"/>
        </w:rPr>
        <w:t>—</w:t>
      </w:r>
      <w:r>
        <w:rPr>
          <w:rFonts w:ascii="標楷體" w:eastAsia="標楷體" w:hAnsi="標楷體" w:cstheme="minorHAnsi" w:hint="eastAsia"/>
          <w:b/>
          <w:bCs/>
          <w:color w:val="7030A0"/>
          <w:sz w:val="44"/>
          <w:szCs w:val="44"/>
        </w:rPr>
        <w:t>探索</w:t>
      </w:r>
      <w:r w:rsidRPr="009222C4">
        <w:rPr>
          <w:rFonts w:ascii="標楷體" w:eastAsia="標楷體" w:hAnsi="標楷體" w:cstheme="minorHAnsi" w:hint="eastAsia"/>
          <w:b/>
          <w:bCs/>
          <w:color w:val="7030A0"/>
          <w:sz w:val="44"/>
          <w:szCs w:val="44"/>
        </w:rPr>
        <w:t>聲音的魅力</w:t>
      </w:r>
    </w:p>
    <w:p w14:paraId="0BBD8E39" w14:textId="29E43757" w:rsidR="00D058E7" w:rsidRPr="000B2FF6" w:rsidRDefault="00D058E7" w:rsidP="002E5FAC">
      <w:pPr>
        <w:jc w:val="right"/>
        <w:rPr>
          <w:rFonts w:ascii="標楷體" w:eastAsia="標楷體" w:hAnsi="標楷體" w:cstheme="minorHAnsi"/>
          <w:b/>
          <w:bCs/>
          <w:color w:val="4472C4" w:themeColor="accent1"/>
          <w:sz w:val="26"/>
          <w:szCs w:val="26"/>
        </w:rPr>
      </w:pPr>
      <w:r w:rsidRPr="000B2FF6">
        <w:rPr>
          <w:rFonts w:ascii="標楷體" w:eastAsia="標楷體" w:hAnsi="標楷體" w:cstheme="minorHAnsi"/>
          <w:b/>
          <w:bCs/>
          <w:color w:val="4472C4" w:themeColor="accent1"/>
          <w:sz w:val="26"/>
          <w:szCs w:val="26"/>
        </w:rPr>
        <w:t>校名:前鎮國中</w:t>
      </w:r>
    </w:p>
    <w:p w14:paraId="0205E9D7" w14:textId="6B4DB5F9" w:rsidR="00D058E7" w:rsidRDefault="00D058E7" w:rsidP="002E5FAC">
      <w:pPr>
        <w:jc w:val="right"/>
        <w:rPr>
          <w:rFonts w:ascii="標楷體" w:eastAsia="標楷體" w:hAnsi="標楷體" w:cstheme="minorHAnsi"/>
          <w:b/>
          <w:bCs/>
          <w:color w:val="4472C4"/>
          <w:sz w:val="26"/>
          <w:szCs w:val="26"/>
        </w:rPr>
      </w:pPr>
      <w:r w:rsidRPr="000B2FF6">
        <w:rPr>
          <w:rFonts w:ascii="標楷體" w:eastAsia="標楷體" w:hAnsi="標楷體" w:cstheme="minorHAnsi"/>
          <w:b/>
          <w:bCs/>
          <w:color w:val="4472C4" w:themeColor="accent1"/>
          <w:sz w:val="26"/>
          <w:szCs w:val="26"/>
        </w:rPr>
        <w:t>指導老師:</w:t>
      </w:r>
      <w:r w:rsidR="00B40CC0">
        <w:rPr>
          <w:rFonts w:ascii="標楷體" w:eastAsia="標楷體" w:hAnsi="標楷體" w:cstheme="minorHAnsi" w:hint="eastAsia"/>
          <w:b/>
          <w:bCs/>
          <w:color w:val="4472C4" w:themeColor="accent1"/>
          <w:sz w:val="26"/>
          <w:szCs w:val="26"/>
        </w:rPr>
        <w:t>王麗雅</w:t>
      </w:r>
      <w:r w:rsidRPr="000B2FF6">
        <w:rPr>
          <w:rFonts w:ascii="標楷體" w:eastAsia="標楷體" w:hAnsi="標楷體" w:cstheme="minorHAnsi"/>
          <w:b/>
          <w:bCs/>
          <w:color w:val="4472C4" w:themeColor="accent1"/>
          <w:sz w:val="26"/>
          <w:szCs w:val="26"/>
        </w:rPr>
        <w:t>老</w:t>
      </w:r>
      <w:r w:rsidRPr="000B2FF6">
        <w:rPr>
          <w:rFonts w:ascii="標楷體" w:eastAsia="標楷體" w:hAnsi="標楷體" w:cstheme="minorHAnsi"/>
          <w:b/>
          <w:bCs/>
          <w:color w:val="4472C4"/>
          <w:sz w:val="26"/>
          <w:szCs w:val="26"/>
        </w:rPr>
        <w:t>師</w:t>
      </w:r>
    </w:p>
    <w:p w14:paraId="1F4B0380" w14:textId="4F912EAF" w:rsidR="009222C4" w:rsidRPr="000B2FF6" w:rsidRDefault="009222C4" w:rsidP="002E5FAC">
      <w:pPr>
        <w:jc w:val="right"/>
        <w:rPr>
          <w:rFonts w:ascii="標楷體" w:eastAsia="標楷體" w:hAnsi="標楷體" w:cstheme="minorHAnsi"/>
          <w:b/>
          <w:bCs/>
          <w:color w:val="4472C4"/>
          <w:sz w:val="26"/>
          <w:szCs w:val="26"/>
        </w:rPr>
      </w:pPr>
      <w:r>
        <w:rPr>
          <w:rFonts w:ascii="標楷體" w:eastAsia="標楷體" w:hAnsi="標楷體" w:cstheme="minorHAnsi" w:hint="eastAsia"/>
          <w:b/>
          <w:bCs/>
          <w:color w:val="4472C4"/>
          <w:sz w:val="26"/>
          <w:szCs w:val="26"/>
        </w:rPr>
        <w:t>周采璇老師</w:t>
      </w:r>
    </w:p>
    <w:p w14:paraId="37E89B5F" w14:textId="5583F3F8" w:rsidR="00D058E7" w:rsidRDefault="00D058E7" w:rsidP="00D058E7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</w:pPr>
      <w:r w:rsidRPr="00AD78CC"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  <w:t>活動目的:</w:t>
      </w:r>
    </w:p>
    <w:p w14:paraId="46CA92DE" w14:textId="58A38CC6" w:rsidR="00E00598" w:rsidRPr="00E00598" w:rsidRDefault="00E00598" w:rsidP="00E00598">
      <w:pPr>
        <w:pStyle w:val="a3"/>
        <w:widowControl/>
        <w:numPr>
          <w:ilvl w:val="0"/>
          <w:numId w:val="8"/>
        </w:numPr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透過生活中常見的聲音玩具與簡易科學實驗，引導學生認識聲音的產生、傳播、振動及共振等科學原理。 </w:t>
      </w:r>
    </w:p>
    <w:p w14:paraId="64713646" w14:textId="4D9E27CF" w:rsidR="00E00598" w:rsidRPr="00E00598" w:rsidRDefault="00E00598" w:rsidP="00E00598">
      <w:pPr>
        <w:pStyle w:val="a3"/>
        <w:widowControl/>
        <w:numPr>
          <w:ilvl w:val="0"/>
          <w:numId w:val="8"/>
        </w:numPr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藉由「聽一聽、看一看、自己做」的活動方式，讓參與者實際觀察聲音造成的振動現象，體驗「看見聲音」的科學樂趣。 </w:t>
      </w:r>
    </w:p>
    <w:p w14:paraId="7A17F399" w14:textId="77777777" w:rsidR="00E00598" w:rsidRDefault="00E00598" w:rsidP="00E00598">
      <w:pPr>
        <w:pStyle w:val="a3"/>
        <w:widowControl/>
        <w:numPr>
          <w:ilvl w:val="0"/>
          <w:numId w:val="8"/>
        </w:numPr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透過動手操作與實驗體驗，培養學生觀察、探究、操作及解決問題的能力，增進對聲音科學的學習興趣。 </w:t>
      </w:r>
    </w:p>
    <w:p w14:paraId="423364A2" w14:textId="15445906" w:rsidR="00E00598" w:rsidRPr="00E00598" w:rsidRDefault="00E00598" w:rsidP="00E00598">
      <w:pPr>
        <w:pStyle w:val="a3"/>
        <w:widowControl/>
        <w:numPr>
          <w:ilvl w:val="0"/>
          <w:numId w:val="8"/>
        </w:numPr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>將抽象的聲音科學原理融入生活中的簡易玩具與實驗，讓參與者了解科學與日常生活的密切關係。</w:t>
      </w:r>
    </w:p>
    <w:p w14:paraId="3DF2BA1F" w14:textId="03E92C2C" w:rsidR="00D058E7" w:rsidRDefault="00D058E7" w:rsidP="00D058E7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</w:pPr>
      <w:r w:rsidRPr="00AD78CC"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  <w:t>活動器材:</w:t>
      </w:r>
    </w:p>
    <w:p w14:paraId="54B03AAE" w14:textId="77777777" w:rsidR="00E00598" w:rsidRPr="00E00598" w:rsidRDefault="00E00598" w:rsidP="00E00598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b/>
          <w:bCs/>
          <w:kern w:val="0"/>
          <w:szCs w:val="24"/>
        </w:rPr>
        <w:t>（一）聲音觀察與體驗器材</w:t>
      </w:r>
    </w:p>
    <w:p w14:paraId="2D807565" w14:textId="25821670" w:rsidR="00E00598" w:rsidRPr="00E00598" w:rsidRDefault="00E00598" w:rsidP="004B39B2">
      <w:pPr>
        <w:widowControl/>
        <w:spacing w:before="100" w:beforeAutospacing="1" w:after="100" w:afterAutospacing="1"/>
        <w:ind w:left="720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竹蟬 鐵湯匙 棉繩 拇指琴 木琴／鐵琴 肯特管 小型喇叭或音源設備 </w:t>
      </w:r>
    </w:p>
    <w:p w14:paraId="34247A03" w14:textId="77777777" w:rsidR="00E00598" w:rsidRPr="00E00598" w:rsidRDefault="00E00598" w:rsidP="00E00598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b/>
          <w:bCs/>
          <w:kern w:val="0"/>
          <w:szCs w:val="24"/>
        </w:rPr>
        <w:t>（二）聲音玩具製作器材</w:t>
      </w:r>
    </w:p>
    <w:p w14:paraId="36EECC59" w14:textId="5245B83B" w:rsidR="00E00598" w:rsidRPr="00E00598" w:rsidRDefault="00E00598" w:rsidP="004B39B2">
      <w:pPr>
        <w:widowControl/>
        <w:spacing w:before="100" w:beforeAutospacing="1" w:after="100" w:afterAutospacing="1"/>
        <w:ind w:left="720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>紙杯 毛根</w:t>
      </w:r>
      <w:r>
        <w:rPr>
          <w:rFonts w:ascii="新細明體" w:eastAsia="新細明體" w:hAnsi="新細明體" w:cs="新細明體" w:hint="eastAsia"/>
          <w:kern w:val="0"/>
          <w:szCs w:val="24"/>
        </w:rPr>
        <w:t xml:space="preserve"> </w:t>
      </w:r>
      <w:r w:rsidRPr="00E00598">
        <w:rPr>
          <w:rFonts w:ascii="新細明體" w:eastAsia="新細明體" w:hAnsi="新細明體" w:cs="新細明體"/>
          <w:kern w:val="0"/>
          <w:szCs w:val="24"/>
        </w:rPr>
        <w:t xml:space="preserve">氣球 硬幣 剪刀 膠帶 細繩或棉線 </w:t>
      </w:r>
    </w:p>
    <w:p w14:paraId="022235EC" w14:textId="77777777" w:rsidR="00E00598" w:rsidRPr="00E00598" w:rsidRDefault="00E00598" w:rsidP="00E00598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b/>
          <w:bCs/>
          <w:kern w:val="0"/>
          <w:szCs w:val="24"/>
        </w:rPr>
        <w:t>（三）其他實驗與展示器材</w:t>
      </w:r>
    </w:p>
    <w:p w14:paraId="757B4C10" w14:textId="77777777" w:rsidR="00E00598" w:rsidRPr="00E00598" w:rsidRDefault="00E00598" w:rsidP="00E00598">
      <w:pPr>
        <w:widowControl/>
        <w:numPr>
          <w:ilvl w:val="0"/>
          <w:numId w:val="1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保麗龍小球或細小輕質顆粒 </w:t>
      </w:r>
    </w:p>
    <w:p w14:paraId="1621FDE6" w14:textId="77777777" w:rsidR="00E00598" w:rsidRPr="00E00598" w:rsidRDefault="00E00598" w:rsidP="00E00598">
      <w:pPr>
        <w:widowControl/>
        <w:numPr>
          <w:ilvl w:val="0"/>
          <w:numId w:val="1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透明塑膠管 </w:t>
      </w:r>
    </w:p>
    <w:p w14:paraId="31162351" w14:textId="77777777" w:rsidR="00E00598" w:rsidRPr="00E00598" w:rsidRDefault="00E00598" w:rsidP="00E00598">
      <w:pPr>
        <w:widowControl/>
        <w:numPr>
          <w:ilvl w:val="0"/>
          <w:numId w:val="1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手機或平板（播放聲音、觀察實驗） </w:t>
      </w:r>
    </w:p>
    <w:p w14:paraId="23504391" w14:textId="4033C280" w:rsidR="00E00598" w:rsidRPr="004B39B2" w:rsidRDefault="00E00598" w:rsidP="004B39B2">
      <w:pPr>
        <w:widowControl/>
        <w:numPr>
          <w:ilvl w:val="0"/>
          <w:numId w:val="11"/>
        </w:numPr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E00598">
        <w:rPr>
          <w:rFonts w:ascii="新細明體" w:eastAsia="新細明體" w:hAnsi="新細明體" w:cs="新細明體"/>
          <w:kern w:val="0"/>
          <w:szCs w:val="24"/>
        </w:rPr>
        <w:t xml:space="preserve">音量計或相關聲音測量工具（視現場設備使用） </w:t>
      </w:r>
    </w:p>
    <w:p w14:paraId="25686CEA" w14:textId="72B7CCF2" w:rsidR="00D058E7" w:rsidRPr="00AD78CC" w:rsidRDefault="00D058E7" w:rsidP="00D058E7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</w:pPr>
      <w:r w:rsidRPr="00AD78CC"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  <w:t>活動過程:</w:t>
      </w:r>
    </w:p>
    <w:p w14:paraId="32270BB9" w14:textId="677D00D6" w:rsidR="005B3F5B" w:rsidRPr="00AD78CC" w:rsidRDefault="005B3F5B" w:rsidP="005B3F5B">
      <w:pPr>
        <w:pStyle w:val="a3"/>
        <w:ind w:leftChars="0"/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</w:pPr>
      <w:r w:rsidRPr="00AD78CC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《</w:t>
      </w:r>
      <w:r w:rsidR="00055B2D" w:rsidRPr="00AD78CC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活動一</w:t>
      </w:r>
      <w:r w:rsidR="001F4EED">
        <w:rPr>
          <w:rFonts w:ascii="微軟正黑體" w:eastAsia="微軟正黑體" w:hAnsi="微軟正黑體" w:cstheme="minorHAnsi" w:hint="eastAsia"/>
          <w:b/>
          <w:bCs/>
          <w:color w:val="FF0000"/>
          <w:sz w:val="28"/>
          <w:szCs w:val="28"/>
        </w:rPr>
        <w:t>：</w:t>
      </w:r>
      <w:r w:rsidR="009222C4">
        <w:rPr>
          <w:rFonts w:ascii="微軟正黑體" w:eastAsia="微軟正黑體" w:hAnsi="微軟正黑體" w:cstheme="minorHAnsi" w:hint="eastAsia"/>
          <w:b/>
          <w:bCs/>
          <w:color w:val="FF0000"/>
          <w:sz w:val="28"/>
          <w:szCs w:val="28"/>
        </w:rPr>
        <w:t>聽一聽不同的聲音</w:t>
      </w:r>
      <w:r w:rsidRPr="00AD78CC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》</w:t>
      </w:r>
    </w:p>
    <w:p w14:paraId="44F04B5B" w14:textId="5B9E8E8C" w:rsidR="008F266C" w:rsidRDefault="00EA350F" w:rsidP="008F266C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  <w:r>
        <w:rPr>
          <w:rFonts w:ascii="標楷體" w:eastAsia="標楷體" w:hAnsi="標楷體" w:cstheme="minorHAnsi" w:hint="eastAsia"/>
          <w:sz w:val="28"/>
          <w:szCs w:val="28"/>
        </w:rPr>
        <w:t>聽聽看下列的聲音，是甚麼聲音?給你甚麼不同的感受?</w:t>
      </w:r>
    </w:p>
    <w:p w14:paraId="6CCF793B" w14:textId="06004F59" w:rsidR="00EA350F" w:rsidRDefault="00EA350F" w:rsidP="008F266C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  <w:r>
        <w:rPr>
          <w:rFonts w:ascii="標楷體" w:eastAsia="標楷體" w:hAnsi="標楷體" w:cstheme="minorHAnsi" w:hint="eastAsia"/>
          <w:sz w:val="28"/>
          <w:szCs w:val="28"/>
        </w:rPr>
        <w:t xml:space="preserve">A竹蟬   B湯匙傳鐘聲  C拇指琴  D木/鐵琴  </w:t>
      </w:r>
      <w:r w:rsidR="00843EC0">
        <w:rPr>
          <w:rFonts w:ascii="標楷體" w:eastAsia="標楷體" w:hAnsi="標楷體" w:cstheme="minorHAnsi" w:hint="eastAsia"/>
          <w:sz w:val="28"/>
          <w:szCs w:val="28"/>
        </w:rPr>
        <w:t>E雷聲</w:t>
      </w:r>
      <w:r w:rsidR="00852D1E">
        <w:rPr>
          <w:rFonts w:ascii="標楷體" w:eastAsia="標楷體" w:hAnsi="標楷體" w:cstheme="minorHAnsi" w:hint="eastAsia"/>
          <w:sz w:val="28"/>
          <w:szCs w:val="28"/>
        </w:rPr>
        <w:t>/魔音</w:t>
      </w:r>
      <w:r w:rsidR="00843EC0">
        <w:rPr>
          <w:rFonts w:ascii="標楷體" w:eastAsia="標楷體" w:hAnsi="標楷體" w:cstheme="minorHAnsi" w:hint="eastAsia"/>
          <w:sz w:val="28"/>
          <w:szCs w:val="28"/>
        </w:rPr>
        <w:t>筒</w:t>
      </w:r>
    </w:p>
    <w:p w14:paraId="54F0AFFE" w14:textId="3C442739" w:rsidR="00E3593B" w:rsidRDefault="00E3593B" w:rsidP="008F266C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CA50A2" wp14:editId="076452B0">
            <wp:extent cx="1657350" cy="1657350"/>
            <wp:effectExtent l="0" t="0" r="0" b="0"/>
            <wp:docPr id="2" name="圖片 2" descr="5365 竹蟬 懷舊童玩 DIY彩繪玩具 民俗童玩 復古玩具 發聲玩具 知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365 竹蟬 懷舊童玩 DIY彩繪玩具 民俗童玩 復古玩具 發聲玩具 知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theme="minorHAnsi" w:hint="eastAsia"/>
          <w:sz w:val="28"/>
          <w:szCs w:val="28"/>
        </w:rPr>
        <w:t xml:space="preserve"> 竹蟬  </w:t>
      </w:r>
      <w:r>
        <w:rPr>
          <w:noProof/>
        </w:rPr>
        <w:drawing>
          <wp:inline distT="0" distB="0" distL="0" distR="0" wp14:anchorId="7FD59E61" wp14:editId="43692234">
            <wp:extent cx="1466850" cy="1466850"/>
            <wp:effectExtent l="0" t="0" r="0" b="0"/>
            <wp:docPr id="1" name="圖片 1" descr="KALIMBA 10音卡林巴琴/ 拇指琴KA-10 | 其他週邊配件| Yahoo購物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MBA 10音卡林巴琴/ 拇指琴KA-10 | 其他週邊配件| Yahoo購物中心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theme="minorHAnsi" w:hint="eastAsia"/>
          <w:sz w:val="28"/>
          <w:szCs w:val="28"/>
        </w:rPr>
        <w:t>拇指琴</w:t>
      </w:r>
    </w:p>
    <w:p w14:paraId="23E75975" w14:textId="77777777" w:rsidR="004829C4" w:rsidRDefault="004829C4" w:rsidP="008F266C">
      <w:pPr>
        <w:pStyle w:val="a3"/>
        <w:ind w:leftChars="0" w:left="840"/>
        <w:rPr>
          <w:noProof/>
        </w:rPr>
      </w:pPr>
    </w:p>
    <w:p w14:paraId="1DA1838F" w14:textId="47E926A0" w:rsidR="00E3593B" w:rsidRDefault="00E3593B" w:rsidP="008F266C">
      <w:pPr>
        <w:pStyle w:val="a3"/>
        <w:ind w:leftChars="0" w:left="840"/>
        <w:rPr>
          <w:rFonts w:ascii="標楷體" w:eastAsia="標楷體" w:hAnsi="標楷體" w:cstheme="minorHAnsi" w:hint="eastAsia"/>
          <w:sz w:val="28"/>
          <w:szCs w:val="28"/>
        </w:rPr>
      </w:pPr>
      <w:r>
        <w:rPr>
          <w:noProof/>
        </w:rPr>
        <w:drawing>
          <wp:inline distT="0" distB="0" distL="0" distR="0" wp14:anchorId="7697B12E" wp14:editId="5EF8ABAF">
            <wp:extent cx="1219200" cy="1629749"/>
            <wp:effectExtent l="0" t="0" r="0" b="889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111" t="13095" r="11065" b="8885"/>
                    <a:stretch/>
                  </pic:blipFill>
                  <pic:spPr bwMode="auto">
                    <a:xfrm>
                      <a:off x="0" y="0"/>
                      <a:ext cx="1226610" cy="1639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29C4">
        <w:rPr>
          <w:rFonts w:ascii="標楷體" w:eastAsia="標楷體" w:hAnsi="標楷體" w:cstheme="minorHAnsi" w:hint="eastAsia"/>
          <w:sz w:val="28"/>
          <w:szCs w:val="28"/>
        </w:rPr>
        <w:t>湯匙傳鐘聲</w:t>
      </w:r>
      <w:r w:rsidR="00D71A60">
        <w:rPr>
          <w:rFonts w:ascii="標楷體" w:eastAsia="標楷體" w:hAnsi="標楷體" w:cstheme="minorHAnsi" w:hint="eastAsia"/>
          <w:sz w:val="28"/>
          <w:szCs w:val="28"/>
        </w:rPr>
        <w:t xml:space="preserve"> </w:t>
      </w:r>
      <w:r w:rsidR="00746880">
        <w:rPr>
          <w:rFonts w:ascii="標楷體" w:eastAsia="標楷體" w:hAnsi="標楷體" w:cstheme="minorHAnsi" w:hint="eastAsia"/>
          <w:noProof/>
          <w:sz w:val="28"/>
          <w:szCs w:val="28"/>
        </w:rPr>
        <w:drawing>
          <wp:inline distT="0" distB="0" distL="0" distR="0" wp14:anchorId="2615D38C" wp14:editId="2E616226">
            <wp:extent cx="1943100" cy="1828800"/>
            <wp:effectExtent l="0" t="0" r="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6880">
        <w:rPr>
          <w:rFonts w:ascii="標楷體" w:eastAsia="標楷體" w:hAnsi="標楷體" w:cstheme="minorHAnsi" w:hint="eastAsia"/>
          <w:sz w:val="28"/>
          <w:szCs w:val="28"/>
        </w:rPr>
        <w:t>雷聲筒</w:t>
      </w:r>
    </w:p>
    <w:p w14:paraId="446C94A2" w14:textId="77777777" w:rsidR="00E3593B" w:rsidRPr="00E3593B" w:rsidRDefault="00E3593B" w:rsidP="008F266C">
      <w:pPr>
        <w:pStyle w:val="a3"/>
        <w:ind w:leftChars="0" w:left="840"/>
        <w:rPr>
          <w:rFonts w:ascii="標楷體" w:eastAsia="標楷體" w:hAnsi="標楷體" w:cstheme="minorHAnsi" w:hint="eastAsia"/>
          <w:sz w:val="28"/>
          <w:szCs w:val="28"/>
        </w:rPr>
      </w:pPr>
    </w:p>
    <w:p w14:paraId="131BC949" w14:textId="5CDC5D29" w:rsidR="005B3F5B" w:rsidRPr="00AD78CC" w:rsidRDefault="005B3F5B" w:rsidP="005B3F5B">
      <w:pPr>
        <w:pStyle w:val="a3"/>
        <w:ind w:leftChars="0"/>
        <w:rPr>
          <w:rFonts w:ascii="微軟正黑體" w:eastAsia="微軟正黑體" w:hAnsi="微軟正黑體" w:cstheme="minorHAnsi"/>
          <w:b/>
          <w:bCs/>
          <w:sz w:val="28"/>
          <w:szCs w:val="28"/>
        </w:rPr>
      </w:pPr>
      <w:r w:rsidRPr="00AD78CC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《</w:t>
      </w:r>
      <w:r w:rsidR="00055B2D" w:rsidRPr="00AD78CC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活動二</w:t>
      </w:r>
      <w:r w:rsidR="001F4EED">
        <w:rPr>
          <w:rFonts w:ascii="微軟正黑體" w:eastAsia="微軟正黑體" w:hAnsi="微軟正黑體" w:cstheme="minorHAnsi" w:hint="eastAsia"/>
          <w:b/>
          <w:bCs/>
          <w:color w:val="FF0000"/>
          <w:sz w:val="28"/>
          <w:szCs w:val="28"/>
        </w:rPr>
        <w:t>：</w:t>
      </w:r>
      <w:r w:rsidR="00EA350F">
        <w:rPr>
          <w:rFonts w:ascii="微軟正黑體" w:eastAsia="微軟正黑體" w:hAnsi="微軟正黑體" w:cstheme="minorHAnsi" w:hint="eastAsia"/>
          <w:b/>
          <w:bCs/>
          <w:color w:val="FF0000"/>
          <w:sz w:val="28"/>
          <w:szCs w:val="28"/>
        </w:rPr>
        <w:t>看一看不同的聲音</w:t>
      </w:r>
      <w:r w:rsidRPr="00AD78CC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》</w:t>
      </w:r>
    </w:p>
    <w:p w14:paraId="70AA9EE7" w14:textId="05C39B84" w:rsidR="003B2424" w:rsidRPr="003B2424" w:rsidRDefault="003B2424" w:rsidP="003B2424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  <w:r>
        <w:rPr>
          <w:rFonts w:ascii="標楷體" w:eastAsia="標楷體" w:hAnsi="標楷體" w:cstheme="minorHAnsi" w:hint="eastAsia"/>
          <w:sz w:val="28"/>
          <w:szCs w:val="28"/>
        </w:rPr>
        <w:t>看下列的裝置，看到了甚麼?給你甚麼不同的感受?</w:t>
      </w:r>
    </w:p>
    <w:p w14:paraId="56AACFAE" w14:textId="163EDB06" w:rsidR="00A85CD4" w:rsidRDefault="001A4AA4" w:rsidP="00D211ED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  <w:r>
        <w:rPr>
          <w:rFonts w:ascii="標楷體" w:eastAsia="標楷體" w:hAnsi="標楷體" w:cstheme="minorHAnsi" w:hint="eastAsia"/>
          <w:sz w:val="28"/>
          <w:szCs w:val="28"/>
        </w:rPr>
        <w:t>F</w:t>
      </w:r>
      <w:r w:rsidR="00EA350F">
        <w:rPr>
          <w:rFonts w:ascii="標楷體" w:eastAsia="標楷體" w:hAnsi="標楷體" w:cstheme="minorHAnsi" w:hint="eastAsia"/>
          <w:sz w:val="28"/>
          <w:szCs w:val="28"/>
        </w:rPr>
        <w:t>肯特管</w:t>
      </w:r>
      <w:r w:rsidR="00E3593B">
        <w:rPr>
          <w:rFonts w:ascii="標楷體" w:eastAsia="標楷體" w:hAnsi="標楷體" w:cstheme="minorHAnsi" w:hint="eastAsia"/>
          <w:sz w:val="28"/>
          <w:szCs w:val="28"/>
        </w:rPr>
        <w:t xml:space="preserve"> </w:t>
      </w:r>
      <w:r w:rsidR="00EA350F">
        <w:rPr>
          <w:rFonts w:ascii="標楷體" w:eastAsia="標楷體" w:hAnsi="標楷體" w:cstheme="minorHAnsi" w:hint="eastAsia"/>
          <w:sz w:val="28"/>
          <w:szCs w:val="28"/>
        </w:rPr>
        <w:t xml:space="preserve"> </w:t>
      </w:r>
      <w:r w:rsidR="00E3593B">
        <w:rPr>
          <w:noProof/>
        </w:rPr>
        <w:drawing>
          <wp:inline distT="0" distB="0" distL="0" distR="0" wp14:anchorId="5EA00D31" wp14:editId="65D841DD">
            <wp:extent cx="2115346" cy="1038225"/>
            <wp:effectExtent l="0" t="0" r="0" b="0"/>
            <wp:docPr id="3" name="圖片 3" descr="保麗龍小球與駐波1~肯特管(Kundt tube)內的波漣@zfangの科學小玩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保麗龍小球與駐波1~肯特管(Kundt tube)內的波漣@zfangの科學小玩意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158026" cy="105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9BF17" w14:textId="77777777" w:rsidR="00EC0DCB" w:rsidRPr="00D211ED" w:rsidRDefault="00EC0DCB" w:rsidP="00D211ED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</w:p>
    <w:p w14:paraId="59D1A85C" w14:textId="4A4EBD0B" w:rsidR="004B14A5" w:rsidRPr="00E63B77" w:rsidRDefault="004B14A5" w:rsidP="003F51E9">
      <w:pPr>
        <w:pStyle w:val="a3"/>
        <w:ind w:leftChars="0"/>
        <w:rPr>
          <w:rFonts w:ascii="標楷體" w:eastAsia="標楷體" w:hAnsi="標楷體" w:cstheme="minorHAnsi"/>
          <w:sz w:val="28"/>
          <w:szCs w:val="28"/>
        </w:rPr>
      </w:pPr>
      <w:r w:rsidRPr="00E63B77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《</w:t>
      </w:r>
      <w:r w:rsidR="00D138B2" w:rsidRPr="00E63B77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活動三</w:t>
      </w:r>
      <w:r w:rsidR="001F4EED" w:rsidRPr="00E63B77">
        <w:rPr>
          <w:rFonts w:ascii="微軟正黑體" w:eastAsia="微軟正黑體" w:hAnsi="微軟正黑體" w:cstheme="minorHAnsi" w:hint="eastAsia"/>
          <w:b/>
          <w:bCs/>
          <w:color w:val="FF0000"/>
          <w:sz w:val="28"/>
          <w:szCs w:val="28"/>
        </w:rPr>
        <w:t>：</w:t>
      </w:r>
      <w:r w:rsidR="00DA3A5D">
        <w:rPr>
          <w:rFonts w:ascii="微軟正黑體" w:eastAsia="微軟正黑體" w:hAnsi="微軟正黑體" w:cstheme="minorHAnsi" w:hint="eastAsia"/>
          <w:b/>
          <w:bCs/>
          <w:color w:val="FF0000"/>
          <w:sz w:val="28"/>
          <w:szCs w:val="28"/>
        </w:rPr>
        <w:t>自己做一個聲音玩具</w:t>
      </w:r>
      <w:r w:rsidRPr="00E63B77">
        <w:rPr>
          <w:rFonts w:ascii="微軟正黑體" w:eastAsia="微軟正黑體" w:hAnsi="微軟正黑體" w:cstheme="minorHAnsi"/>
          <w:b/>
          <w:bCs/>
          <w:color w:val="FF0000"/>
          <w:sz w:val="28"/>
          <w:szCs w:val="28"/>
        </w:rPr>
        <w:t>》</w:t>
      </w:r>
    </w:p>
    <w:p w14:paraId="6E1FA003" w14:textId="1C747EDE" w:rsidR="00790C49" w:rsidRDefault="001A4AA4" w:rsidP="00790C49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  <w:r>
        <w:rPr>
          <w:rFonts w:ascii="標楷體" w:eastAsia="標楷體" w:hAnsi="標楷體" w:cstheme="minorHAnsi" w:hint="eastAsia"/>
          <w:sz w:val="28"/>
          <w:szCs w:val="28"/>
        </w:rPr>
        <w:t>G</w:t>
      </w:r>
      <w:r w:rsidR="00DA3A5D">
        <w:rPr>
          <w:rFonts w:ascii="標楷體" w:eastAsia="標楷體" w:hAnsi="標楷體" w:cstheme="minorHAnsi" w:hint="eastAsia"/>
          <w:sz w:val="28"/>
          <w:szCs w:val="28"/>
        </w:rPr>
        <w:t>聲控毛毛蟲</w:t>
      </w:r>
      <w:r w:rsidR="00746880" w:rsidRPr="00746880">
        <w:rPr>
          <w:rFonts w:ascii="標楷體" w:eastAsia="標楷體" w:hAnsi="標楷體" w:cstheme="minorHAnsi"/>
          <w:sz w:val="28"/>
          <w:szCs w:val="28"/>
        </w:rPr>
        <w:drawing>
          <wp:inline distT="0" distB="0" distL="0" distR="0" wp14:anchorId="79902DD3" wp14:editId="4239F3B9">
            <wp:extent cx="1522628" cy="981075"/>
            <wp:effectExtent l="0" t="0" r="190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9943" cy="98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3A5D">
        <w:rPr>
          <w:rFonts w:ascii="標楷體" w:eastAsia="標楷體" w:hAnsi="標楷體" w:cstheme="minorHAnsi" w:hint="eastAsia"/>
          <w:sz w:val="28"/>
          <w:szCs w:val="28"/>
        </w:rPr>
        <w:t xml:space="preserve">  </w:t>
      </w:r>
      <w:r w:rsidR="00746880">
        <w:rPr>
          <w:rFonts w:ascii="標楷體" w:eastAsia="標楷體" w:hAnsi="標楷體" w:cstheme="minorHAnsi" w:hint="eastAsia"/>
          <w:sz w:val="28"/>
          <w:szCs w:val="28"/>
        </w:rPr>
        <w:t xml:space="preserve"> </w:t>
      </w:r>
      <w:r>
        <w:rPr>
          <w:rFonts w:ascii="標楷體" w:eastAsia="標楷體" w:hAnsi="標楷體" w:cstheme="minorHAnsi" w:hint="eastAsia"/>
          <w:sz w:val="28"/>
          <w:szCs w:val="28"/>
        </w:rPr>
        <w:t>H</w:t>
      </w:r>
      <w:r w:rsidR="00142E59">
        <w:rPr>
          <w:rFonts w:ascii="標楷體" w:eastAsia="標楷體" w:hAnsi="標楷體" w:cstheme="minorHAnsi" w:hint="eastAsia"/>
          <w:sz w:val="28"/>
          <w:szCs w:val="28"/>
        </w:rPr>
        <w:t>氣球轉硬幣</w:t>
      </w:r>
      <w:r w:rsidR="00746880" w:rsidRPr="00746880">
        <w:rPr>
          <w:rFonts w:ascii="標楷體" w:eastAsia="標楷體" w:hAnsi="標楷體" w:cstheme="minorHAnsi"/>
          <w:sz w:val="28"/>
          <w:szCs w:val="28"/>
        </w:rPr>
        <w:drawing>
          <wp:inline distT="0" distB="0" distL="0" distR="0" wp14:anchorId="4286B4BE" wp14:editId="649AC0C5">
            <wp:extent cx="1244900" cy="155257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48805" cy="155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3D641" w14:textId="77777777" w:rsidR="00EC0DCB" w:rsidRPr="00746880" w:rsidRDefault="00EC0DCB" w:rsidP="00790C49">
      <w:pPr>
        <w:pStyle w:val="a3"/>
        <w:ind w:leftChars="0" w:left="840"/>
        <w:rPr>
          <w:rFonts w:ascii="標楷體" w:eastAsia="標楷體" w:hAnsi="標楷體" w:cstheme="minorHAnsi" w:hint="eastAsia"/>
          <w:sz w:val="28"/>
          <w:szCs w:val="28"/>
        </w:rPr>
      </w:pPr>
    </w:p>
    <w:p w14:paraId="51FC30A6" w14:textId="4E0567CF" w:rsidR="00D058E7" w:rsidRPr="00EA350F" w:rsidRDefault="00D058E7" w:rsidP="00E63B77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r w:rsidRPr="009222C4"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  <w:lastRenderedPageBreak/>
        <w:t>科學原理:</w:t>
      </w:r>
      <w:r w:rsidR="00E63B77" w:rsidRPr="00E63B77">
        <w:rPr>
          <w:rFonts w:hint="eastAsia"/>
        </w:rPr>
        <w:t xml:space="preserve"> </w:t>
      </w:r>
    </w:p>
    <w:p w14:paraId="44510491" w14:textId="2EF93D25" w:rsidR="00EA350F" w:rsidRPr="00EA350F" w:rsidRDefault="00EA350F" w:rsidP="00DA3A5D">
      <w:pPr>
        <w:pStyle w:val="a3"/>
        <w:ind w:leftChars="0" w:left="482"/>
        <w:rPr>
          <w:rFonts w:ascii="微軟正黑體" w:eastAsia="微軟正黑體" w:hAnsi="微軟正黑體" w:cs="Arial"/>
          <w:sz w:val="28"/>
          <w:szCs w:val="28"/>
          <w:bdr w:val="single" w:sz="4" w:space="0" w:color="auto"/>
        </w:rPr>
      </w:pPr>
      <w:r w:rsidRPr="00EA350F">
        <w:rPr>
          <w:rFonts w:ascii="微軟正黑體" w:eastAsia="微軟正黑體" w:hAnsi="微軟正黑體" w:cs="Arial"/>
          <w:sz w:val="28"/>
          <w:szCs w:val="28"/>
          <w:bdr w:val="single" w:sz="4" w:space="0" w:color="auto"/>
        </w:rPr>
        <w:t>肯特管</w:t>
      </w:r>
    </w:p>
    <w:p w14:paraId="73035852" w14:textId="77777777" w:rsidR="00DA3A5D" w:rsidRDefault="00EA350F" w:rsidP="00DA3A5D">
      <w:pPr>
        <w:pStyle w:val="a3"/>
        <w:ind w:leftChars="0" w:left="482"/>
      </w:pPr>
      <w:r>
        <w:rPr>
          <w:rFonts w:hint="eastAsia"/>
        </w:rPr>
        <w:t>[</w:t>
      </w:r>
      <w:r w:rsidRPr="00EA350F">
        <w:rPr>
          <w:rFonts w:hint="eastAsia"/>
        </w:rPr>
        <w:t>基本構造</w:t>
      </w:r>
      <w:r>
        <w:rPr>
          <w:rFonts w:hint="eastAsia"/>
        </w:rPr>
        <w:t>]</w:t>
      </w:r>
      <w:r w:rsidRPr="00EA350F">
        <w:rPr>
          <w:rFonts w:hint="eastAsia"/>
        </w:rPr>
        <w:t>：</w:t>
      </w:r>
    </w:p>
    <w:p w14:paraId="08975D5C" w14:textId="0FDB817D" w:rsidR="00EA350F" w:rsidRDefault="00EA350F" w:rsidP="00DA3A5D">
      <w:pPr>
        <w:pStyle w:val="a3"/>
        <w:ind w:leftChars="0" w:left="482"/>
      </w:pPr>
      <w:r w:rsidRPr="00EA350F">
        <w:rPr>
          <w:rFonts w:hint="eastAsia"/>
        </w:rPr>
        <w:t>一根透明的管子（如玻璃或塑膠管），內部裝有輕質小顆粒（如保麗龍小球或細</w:t>
      </w:r>
      <w:r w:rsidRPr="00EA350F">
        <w:rPr>
          <w:rFonts w:hint="eastAsia"/>
        </w:rPr>
        <w:t xml:space="preserve"> cork </w:t>
      </w:r>
      <w:r w:rsidRPr="00EA350F">
        <w:rPr>
          <w:rFonts w:hint="eastAsia"/>
        </w:rPr>
        <w:t>粉末）。</w:t>
      </w:r>
    </w:p>
    <w:p w14:paraId="217762F5" w14:textId="77777777" w:rsidR="00DA3A5D" w:rsidRDefault="00EA350F" w:rsidP="00DA3A5D">
      <w:pPr>
        <w:pStyle w:val="a3"/>
        <w:ind w:leftChars="0" w:left="482"/>
      </w:pPr>
      <w:r>
        <w:rPr>
          <w:rFonts w:hint="eastAsia"/>
        </w:rPr>
        <w:t>[</w:t>
      </w:r>
      <w:r w:rsidRPr="00EA350F">
        <w:rPr>
          <w:rFonts w:hint="eastAsia"/>
        </w:rPr>
        <w:t>聲音共振</w:t>
      </w:r>
      <w:r>
        <w:rPr>
          <w:rFonts w:hint="eastAsia"/>
        </w:rPr>
        <w:t>]</w:t>
      </w:r>
      <w:r w:rsidRPr="00EA350F">
        <w:rPr>
          <w:rFonts w:hint="eastAsia"/>
        </w:rPr>
        <w:t>：</w:t>
      </w:r>
    </w:p>
    <w:p w14:paraId="4646BCBD" w14:textId="62603FAB" w:rsidR="00EA350F" w:rsidRDefault="00EA350F" w:rsidP="00DA3A5D">
      <w:pPr>
        <w:pStyle w:val="a3"/>
        <w:ind w:leftChars="0" w:left="482"/>
      </w:pPr>
      <w:r w:rsidRPr="00EA350F">
        <w:rPr>
          <w:rFonts w:hint="eastAsia"/>
        </w:rPr>
        <w:t>當喇叭或聲源在管口發出特定頻率的聲音時，聲波在管內反射並與入射波疊加形成駐波。</w:t>
      </w:r>
    </w:p>
    <w:p w14:paraId="5BB93F46" w14:textId="77777777" w:rsidR="00DA3A5D" w:rsidRDefault="00EA350F" w:rsidP="00DA3A5D">
      <w:pPr>
        <w:pStyle w:val="a3"/>
        <w:ind w:leftChars="0" w:left="482"/>
      </w:pPr>
      <w:r>
        <w:rPr>
          <w:rFonts w:hint="eastAsia"/>
        </w:rPr>
        <w:t>[</w:t>
      </w:r>
      <w:r w:rsidRPr="00EA350F">
        <w:rPr>
          <w:rFonts w:hint="eastAsia"/>
        </w:rPr>
        <w:t>看見聲音</w:t>
      </w:r>
      <w:r>
        <w:rPr>
          <w:rFonts w:hint="eastAsia"/>
        </w:rPr>
        <w:t>]</w:t>
      </w:r>
      <w:r w:rsidRPr="00EA350F">
        <w:rPr>
          <w:rFonts w:hint="eastAsia"/>
        </w:rPr>
        <w:t>：</w:t>
      </w:r>
    </w:p>
    <w:p w14:paraId="406C3D9A" w14:textId="2BAF4528" w:rsidR="00EA350F" w:rsidRDefault="00EA350F" w:rsidP="00DA3A5D">
      <w:pPr>
        <w:pStyle w:val="a3"/>
        <w:ind w:leftChars="0" w:left="482"/>
      </w:pPr>
      <w:r w:rsidRPr="00EA350F">
        <w:rPr>
          <w:rFonts w:hint="eastAsia"/>
        </w:rPr>
        <w:t>能量最強的波腹處小球會劇烈跳動，而能量為零的波節處小球則靜止不動，使小球在管內排列成規律的疏密區，讓無形的聲音「現形」。</w:t>
      </w:r>
    </w:p>
    <w:p w14:paraId="7DFCE0E6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14B473C0" w14:textId="7EEF7D79" w:rsidR="00DA3A5D" w:rsidRDefault="00DA3A5D" w:rsidP="00DA3A5D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DA3A5D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聲控毛毛蟲</w:t>
      </w:r>
    </w:p>
    <w:p w14:paraId="35345AED" w14:textId="77777777" w:rsidR="00DA3A5D" w:rsidRDefault="00DA3A5D" w:rsidP="00DA3A5D">
      <w:pPr>
        <w:pStyle w:val="a3"/>
        <w:ind w:leftChars="0" w:left="482"/>
      </w:pPr>
      <w:r w:rsidRPr="00DA3A5D">
        <w:rPr>
          <w:rFonts w:hint="eastAsia"/>
        </w:rPr>
        <w:t>[</w:t>
      </w:r>
      <w:r w:rsidRPr="00DA3A5D">
        <w:rPr>
          <w:rFonts w:hint="eastAsia"/>
        </w:rPr>
        <w:t>聲音與共振</w:t>
      </w:r>
      <w:r w:rsidRPr="00DA3A5D">
        <w:rPr>
          <w:rFonts w:hint="eastAsia"/>
        </w:rPr>
        <w:t>]</w:t>
      </w:r>
      <w:r w:rsidRPr="00DA3A5D">
        <w:rPr>
          <w:rFonts w:hint="eastAsia"/>
        </w:rPr>
        <w:t>：</w:t>
      </w:r>
    </w:p>
    <w:p w14:paraId="2B782C7D" w14:textId="6CBD4CB3" w:rsidR="00DA3A5D" w:rsidRPr="00DA3A5D" w:rsidRDefault="00DA3A5D" w:rsidP="00DA3A5D">
      <w:pPr>
        <w:pStyle w:val="a3"/>
        <w:ind w:leftChars="0" w:left="482"/>
      </w:pPr>
      <w:r w:rsidRPr="00DA3A5D">
        <w:rPr>
          <w:rFonts w:hint="eastAsia"/>
        </w:rPr>
        <w:t>聲音是由空氣振動產生的。當你對著紙杯旁邊的小孔說話或發出聲音時，聲波會進入杯內，使輕薄的紙杯底部產生共振（跟著一起振動）。</w:t>
      </w:r>
    </w:p>
    <w:p w14:paraId="399958D4" w14:textId="77777777" w:rsidR="00DA3A5D" w:rsidRDefault="00DA3A5D" w:rsidP="00DA3A5D">
      <w:pPr>
        <w:pStyle w:val="a3"/>
        <w:ind w:leftChars="0" w:left="482"/>
      </w:pPr>
      <w:r w:rsidRPr="00DA3A5D">
        <w:rPr>
          <w:rFonts w:hint="eastAsia"/>
        </w:rPr>
        <w:t>[</w:t>
      </w:r>
      <w:r w:rsidRPr="00DA3A5D">
        <w:rPr>
          <w:rFonts w:hint="eastAsia"/>
        </w:rPr>
        <w:t>纖維摩擦與單向運動</w:t>
      </w:r>
      <w:r w:rsidRPr="00DA3A5D">
        <w:rPr>
          <w:rFonts w:hint="eastAsia"/>
        </w:rPr>
        <w:t>]</w:t>
      </w:r>
      <w:r w:rsidRPr="00DA3A5D">
        <w:rPr>
          <w:rFonts w:hint="eastAsia"/>
        </w:rPr>
        <w:t>：</w:t>
      </w:r>
    </w:p>
    <w:p w14:paraId="44AD7D5F" w14:textId="694CE1CC" w:rsidR="00DA3A5D" w:rsidRDefault="00DA3A5D" w:rsidP="00DA3A5D">
      <w:pPr>
        <w:pStyle w:val="a3"/>
        <w:ind w:leftChars="0" w:left="482"/>
      </w:pPr>
      <w:r w:rsidRPr="00DA3A5D">
        <w:rPr>
          <w:rFonts w:hint="eastAsia"/>
        </w:rPr>
        <w:t>放在紙杯底部的毛根表面有許多排列整齊、方向固定的微小細毛。當紙杯底部振動時，這些細毛會受到震動而上下跳動。因為細毛具有方向性，毛根在摩擦地面時會產生單向的前進或旋轉力量，讓毛毛蟲看起來像是在跳舞或向前爬行。</w:t>
      </w:r>
    </w:p>
    <w:p w14:paraId="457F2DE5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3D653773" w14:textId="3DA683B8" w:rsidR="00DA3A5D" w:rsidRPr="00DA3A5D" w:rsidRDefault="00DA3A5D" w:rsidP="00DA3A5D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DA3A5D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湯匙傳鐘聲</w:t>
      </w:r>
    </w:p>
    <w:p w14:paraId="3B72324F" w14:textId="77777777" w:rsidR="003B2424" w:rsidRDefault="00DA3A5D" w:rsidP="00DA3A5D">
      <w:pPr>
        <w:pStyle w:val="a3"/>
        <w:ind w:leftChars="0" w:left="482"/>
      </w:pPr>
      <w:r>
        <w:rPr>
          <w:rFonts w:hint="eastAsia"/>
        </w:rPr>
        <w:t>[</w:t>
      </w:r>
      <w:r w:rsidRPr="00DA3A5D">
        <w:rPr>
          <w:rFonts w:hint="eastAsia"/>
        </w:rPr>
        <w:t>固體傳聲</w:t>
      </w:r>
      <w:r>
        <w:rPr>
          <w:rFonts w:hint="eastAsia"/>
        </w:rPr>
        <w:t>]</w:t>
      </w:r>
      <w:r w:rsidRPr="00DA3A5D">
        <w:rPr>
          <w:rFonts w:hint="eastAsia"/>
        </w:rPr>
        <w:t>：</w:t>
      </w:r>
    </w:p>
    <w:p w14:paraId="7888362A" w14:textId="5A7451C7" w:rsidR="00DA3A5D" w:rsidRDefault="00DA3A5D" w:rsidP="00DA3A5D">
      <w:pPr>
        <w:pStyle w:val="a3"/>
        <w:ind w:leftChars="0" w:left="482"/>
      </w:pPr>
      <w:r w:rsidRPr="00DA3A5D">
        <w:rPr>
          <w:rFonts w:hint="eastAsia"/>
        </w:rPr>
        <w:t>聲音在固體（棉繩）中的傳播效果比空氣中更好，速度更快，能量耗損也較少。直接傳遞：棉繩將振動直接傳入耳道，避開了空氣傳導的擴散與干擾。</w:t>
      </w:r>
    </w:p>
    <w:p w14:paraId="65C15DD4" w14:textId="77777777" w:rsidR="003B2424" w:rsidRDefault="00DA3A5D" w:rsidP="00DA3A5D">
      <w:pPr>
        <w:pStyle w:val="a3"/>
        <w:ind w:leftChars="0" w:left="482"/>
      </w:pPr>
      <w:r>
        <w:rPr>
          <w:rFonts w:hint="eastAsia"/>
        </w:rPr>
        <w:t>[</w:t>
      </w:r>
      <w:r w:rsidRPr="00DA3A5D">
        <w:rPr>
          <w:rFonts w:hint="eastAsia"/>
        </w:rPr>
        <w:t>金屬共鳴</w:t>
      </w:r>
      <w:r>
        <w:rPr>
          <w:rFonts w:hint="eastAsia"/>
        </w:rPr>
        <w:t>]</w:t>
      </w:r>
      <w:r w:rsidRPr="00DA3A5D">
        <w:rPr>
          <w:rFonts w:hint="eastAsia"/>
        </w:rPr>
        <w:t>：</w:t>
      </w:r>
    </w:p>
    <w:p w14:paraId="3AB849D6" w14:textId="3B107B6A" w:rsidR="00DA3A5D" w:rsidRDefault="00DA3A5D" w:rsidP="00DA3A5D">
      <w:pPr>
        <w:pStyle w:val="a3"/>
        <w:ind w:leftChars="0" w:left="482"/>
      </w:pPr>
      <w:r w:rsidRPr="00DA3A5D">
        <w:rPr>
          <w:rFonts w:hint="eastAsia"/>
        </w:rPr>
        <w:t>鐵湯匙受到敲擊時產生特定頻率的振動，經由綿繩傳導，聽起來就像巨大的寺廟或教堂鐘聲。</w:t>
      </w:r>
    </w:p>
    <w:p w14:paraId="025B6774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4498DB6B" w14:textId="2648A742" w:rsidR="003B2424" w:rsidRPr="003B2424" w:rsidRDefault="003B2424" w:rsidP="00DA3A5D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3B2424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氣球轉硬幣</w:t>
      </w:r>
    </w:p>
    <w:p w14:paraId="4DCE2F3D" w14:textId="77777777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 xml:space="preserve">1. </w:t>
      </w:r>
      <w:r w:rsidRPr="003B2424">
        <w:rPr>
          <w:rFonts w:hint="eastAsia"/>
        </w:rPr>
        <w:t>軌道運動與向心力當你搖晃氣球時，給了硬幣一個初始的切線速度。氣球壁的圓弧結構對硬幣提供了一個向內的向心力，迫使硬幣無法直線飛行，而是緊貼著氣球內壁做高難度的圓周運動。</w:t>
      </w:r>
    </w:p>
    <w:p w14:paraId="155CC9CC" w14:textId="77777777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 xml:space="preserve">2. </w:t>
      </w:r>
      <w:r w:rsidRPr="003B2424">
        <w:rPr>
          <w:rFonts w:hint="eastAsia"/>
        </w:rPr>
        <w:t>邊緣特徵引起的黏滯滑動（</w:t>
      </w:r>
      <w:r w:rsidRPr="003B2424">
        <w:rPr>
          <w:rFonts w:hint="eastAsia"/>
        </w:rPr>
        <w:t>Stick-Slip</w:t>
      </w:r>
      <w:r w:rsidRPr="003B2424">
        <w:rPr>
          <w:rFonts w:hint="eastAsia"/>
        </w:rPr>
        <w:t>）這是發出聲音的最關鍵原因。如果放入的是圓滑的球體（如彈珠），氣球只會發出微弱的摩擦聲；但如果放入的是硬幣（尤其是邊緣有刻痕、齒輪狀的硬幣，如美分、台幣或許多國家的流通幣），聲音會非常巨大。當硬幣在氣球內壁滾動時，硬幣邊緣的粗糙齒輪或稜角會不斷與橡膠材質的氣球內壁發生摩擦。黏滯（</w:t>
      </w:r>
      <w:r w:rsidRPr="003B2424">
        <w:rPr>
          <w:rFonts w:hint="eastAsia"/>
        </w:rPr>
        <w:t>Stick</w:t>
      </w:r>
      <w:r w:rsidRPr="003B2424">
        <w:rPr>
          <w:rFonts w:hint="eastAsia"/>
        </w:rPr>
        <w:t>）：硬幣的齒緊緊咬住（黏住）具備彈性的氣球表面，帶動橡膠稍微拉伸變形。滑動（</w:t>
      </w:r>
      <w:r w:rsidRPr="003B2424">
        <w:rPr>
          <w:rFonts w:hint="eastAsia"/>
        </w:rPr>
        <w:t>Slip</w:t>
      </w:r>
      <w:r w:rsidRPr="003B2424">
        <w:rPr>
          <w:rFonts w:hint="eastAsia"/>
        </w:rPr>
        <w:t>）：當彈性拉伸到極限，或者硬幣繼續滾動時，齒會突然脫離（滑動）並釋放能量。這種「黏住</w:t>
      </w:r>
      <w:r w:rsidRPr="003B2424">
        <w:rPr>
          <w:rFonts w:hint="eastAsia"/>
        </w:rPr>
        <w:t>-</w:t>
      </w:r>
      <w:r w:rsidRPr="003B2424">
        <w:rPr>
          <w:rFonts w:hint="eastAsia"/>
        </w:rPr>
        <w:t>釋放</w:t>
      </w:r>
      <w:r w:rsidRPr="003B2424">
        <w:rPr>
          <w:rFonts w:hint="eastAsia"/>
        </w:rPr>
        <w:t>-</w:t>
      </w:r>
      <w:r w:rsidRPr="003B2424">
        <w:rPr>
          <w:rFonts w:hint="eastAsia"/>
        </w:rPr>
        <w:t>黏住</w:t>
      </w:r>
      <w:r w:rsidRPr="003B2424">
        <w:rPr>
          <w:rFonts w:hint="eastAsia"/>
        </w:rPr>
        <w:t>-</w:t>
      </w:r>
      <w:r w:rsidRPr="003B2424">
        <w:rPr>
          <w:rFonts w:hint="eastAsia"/>
        </w:rPr>
        <w:t>釋放」的極高頻率週而復始，就會引發微小的振動。</w:t>
      </w:r>
    </w:p>
    <w:p w14:paraId="24A59F2A" w14:textId="77777777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lastRenderedPageBreak/>
        <w:t xml:space="preserve">3. </w:t>
      </w:r>
      <w:r w:rsidRPr="003B2424">
        <w:rPr>
          <w:rFonts w:hint="eastAsia"/>
        </w:rPr>
        <w:t>氣球的「音箱」共振放大氣球本身是一個被吹緊、充滿氣體的彈性薄膜腔體。硬幣邊緣引發的微小機械振動，會直接傳導到繃緊的氣球皮上。氣球皮就像鼓面一樣開始劇烈共振，而氣球內部的空腔則像吉他或小提琴的共振箱，將這個微小的振動訊號大幅放大，最終轉化為我們聽到的巨大、低沉且連續的嗡嗡聲（類似引擎聲）。</w:t>
      </w:r>
    </w:p>
    <w:p w14:paraId="5821AD95" w14:textId="079C8DBC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 xml:space="preserve">4. </w:t>
      </w:r>
      <w:r w:rsidRPr="003B2424">
        <w:rPr>
          <w:rFonts w:hint="eastAsia"/>
        </w:rPr>
        <w:t>聲音頻率（音調）的變化速度越快，音調越高：當你讓硬幣轉得極快時，硬幣齒狀邊緣撞擊氣球壁的頻率（每秒撞擊次數）會變高，導致聲波頻率上升，聲音聽起來就會變尖。速度變慢，音調變低：隨著摩擦力讓硬幣減速，撞擊頻率下降，聲音就會變得低沉，直到硬幣倒下停止。</w:t>
      </w:r>
    </w:p>
    <w:p w14:paraId="1BF60871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019A337F" w14:textId="09D59AE4" w:rsidR="003B2424" w:rsidRPr="003B2424" w:rsidRDefault="003B2424" w:rsidP="00DA3A5D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3B2424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竹蟬</w:t>
      </w:r>
    </w:p>
    <w:p w14:paraId="28F22D71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摩擦振動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7EEBF7D6" w14:textId="46398D65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手握著竹棒（或筷子）快速旋轉竹蟬時，綁在上面的棉線（或釣魚線）會緊繃並在竹棒刻有凹槽、塗有松香的表面快速滑動摩擦，因而產生規律的振動。</w:t>
      </w:r>
    </w:p>
    <w:p w14:paraId="60495076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傳導至薄膜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3E453454" w14:textId="6DC6020B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摩擦產生的聲波與振動，會沿著緊拉的細線迅速傳遞到竹筒底端所黏貼的薄膜（如牛皮紙）上，讓薄膜跟著一起振動。</w:t>
      </w:r>
    </w:p>
    <w:p w14:paraId="6AC3BEBF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空氣共鳴放大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62A3D8B2" w14:textId="48AEA8CA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薄膜的振動會帶動竹筒內部的空氣柱產生共鳴，藉此將聲音擴大，聽起來就像真的蟬鳴聲一樣響亮。</w:t>
      </w:r>
    </w:p>
    <w:p w14:paraId="6F8E1E7D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5F9C5E20" w14:textId="1D531ABD" w:rsidR="003B2424" w:rsidRPr="003B2424" w:rsidRDefault="003B2424" w:rsidP="00DA3A5D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3B2424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木鐵琴</w:t>
      </w:r>
    </w:p>
    <w:p w14:paraId="3D2C020C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發聲方式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5D5E0121" w14:textId="727993E7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演奏者用琴槌敲擊一排長短、厚薄不一的木板（木琴）或金屬板（鐵琴），使整個音板上下垂直彈性振動。</w:t>
      </w:r>
    </w:p>
    <w:p w14:paraId="210C3F71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音高控制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091FE4E1" w14:textId="5C576D62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由音板的長度、厚度與材質決定。音板較長或較厚重大：振動較慢，發出低音。音板較短或較薄輕小：振動較快，發出高音。</w:t>
      </w:r>
    </w:p>
    <w:p w14:paraId="598A1848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共鳴放大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18358BC5" w14:textId="3A34A67C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每一塊琴鍵下方通常都懸掛著對應長度的金屬共鳴管。當音板振動時，會引起管內空氣柱產生駐波共鳴，大幅延長聲音的延音（</w:t>
      </w:r>
      <w:r w:rsidRPr="003B2424">
        <w:rPr>
          <w:rFonts w:hint="eastAsia"/>
        </w:rPr>
        <w:t>Sustain</w:t>
      </w:r>
      <w:r w:rsidRPr="003B2424">
        <w:rPr>
          <w:rFonts w:hint="eastAsia"/>
        </w:rPr>
        <w:t>）並增強音量。</w:t>
      </w:r>
    </w:p>
    <w:p w14:paraId="10E3AD4E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3EC5821E" w14:textId="703382D1" w:rsidR="003B2424" w:rsidRPr="003B2424" w:rsidRDefault="003B2424" w:rsidP="00DA3A5D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3B2424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拇指琴</w:t>
      </w:r>
    </w:p>
    <w:p w14:paraId="5E2A5376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發聲方式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1BCDDC86" w14:textId="5F65C458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演奏者用雙手大拇指撥動金屬彈片（或竹片），使固定端以外的自由端金屬片產生上下或左右的彎曲振動。</w:t>
      </w:r>
    </w:p>
    <w:p w14:paraId="1A8F71CE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音高控制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0085523F" w14:textId="18D0BA80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t>由金屬片的長度與厚度決定。長而寬的琴片：振動頻率低，發出低音（通常位於中間）。短而窄的琴片：振動頻率高，發出高音（通常位於兩側）。</w:t>
      </w:r>
    </w:p>
    <w:p w14:paraId="04A22F56" w14:textId="77777777" w:rsidR="003B2424" w:rsidRDefault="003B2424" w:rsidP="00DA3A5D">
      <w:pPr>
        <w:pStyle w:val="a3"/>
        <w:ind w:leftChars="0" w:left="482"/>
      </w:pPr>
      <w:r>
        <w:rPr>
          <w:rFonts w:hint="eastAsia"/>
        </w:rPr>
        <w:t>[</w:t>
      </w:r>
      <w:r w:rsidRPr="003B2424">
        <w:rPr>
          <w:rFonts w:hint="eastAsia"/>
        </w:rPr>
        <w:t>共鳴放大</w:t>
      </w:r>
      <w:r>
        <w:rPr>
          <w:rFonts w:hint="eastAsia"/>
        </w:rPr>
        <w:t>]</w:t>
      </w:r>
      <w:r w:rsidRPr="003B2424">
        <w:rPr>
          <w:rFonts w:hint="eastAsia"/>
        </w:rPr>
        <w:t>：</w:t>
      </w:r>
    </w:p>
    <w:p w14:paraId="032E91D4" w14:textId="097C3D0A" w:rsidR="003B2424" w:rsidRDefault="003B2424" w:rsidP="00DA3A5D">
      <w:pPr>
        <w:pStyle w:val="a3"/>
        <w:ind w:leftChars="0" w:left="482"/>
      </w:pPr>
      <w:r w:rsidRPr="003B2424">
        <w:rPr>
          <w:rFonts w:hint="eastAsia"/>
        </w:rPr>
        <w:lastRenderedPageBreak/>
        <w:t>琴身內部是空心的共鳴箱。金屬振動經由琴橋傳導到面板，再引起箱內空氣共鳴，使聲音豐滿響亮。</w:t>
      </w:r>
    </w:p>
    <w:p w14:paraId="7E3E68D8" w14:textId="77777777" w:rsidR="00EC0DCB" w:rsidRDefault="00EC0DCB" w:rsidP="00DA3A5D">
      <w:pPr>
        <w:pStyle w:val="a3"/>
        <w:ind w:leftChars="0" w:left="482"/>
        <w:rPr>
          <w:rFonts w:hint="eastAsia"/>
        </w:rPr>
      </w:pPr>
    </w:p>
    <w:p w14:paraId="14D0F1CE" w14:textId="0AFA9F0D" w:rsidR="00843EC0" w:rsidRPr="00843EC0" w:rsidRDefault="00843EC0" w:rsidP="00843EC0">
      <w:pPr>
        <w:pStyle w:val="a3"/>
        <w:ind w:leftChars="0" w:left="482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843EC0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雷聲筒</w:t>
      </w:r>
    </w:p>
    <w:p w14:paraId="33C6B653" w14:textId="77777777" w:rsidR="00843EC0" w:rsidRDefault="00843EC0" w:rsidP="00DA3A5D">
      <w:pPr>
        <w:pStyle w:val="a3"/>
        <w:ind w:leftChars="0" w:left="482"/>
      </w:pPr>
      <w:r w:rsidRPr="00843EC0">
        <w:rPr>
          <w:rFonts w:hint="eastAsia"/>
        </w:rPr>
        <w:t xml:space="preserve">1. </w:t>
      </w:r>
      <w:r w:rsidRPr="00843EC0">
        <w:rPr>
          <w:rFonts w:hint="eastAsia"/>
        </w:rPr>
        <w:t>聲波的反射與多次迴響（</w:t>
      </w:r>
      <w:r w:rsidRPr="00843EC0">
        <w:rPr>
          <w:rFonts w:hint="eastAsia"/>
        </w:rPr>
        <w:t>Echo &amp; Reflection</w:t>
      </w:r>
      <w:r w:rsidRPr="00843EC0">
        <w:rPr>
          <w:rFonts w:hint="eastAsia"/>
        </w:rPr>
        <w:t>）當聲音進入壓克力筒內，由於壓克力（有機玻璃）的材質堅硬且表面光滑，它是一種極佳的「聲波反射體」。多重反射：</w:t>
      </w:r>
      <w:r w:rsidRPr="00843EC0">
        <w:rPr>
          <w:rFonts w:hint="eastAsia"/>
        </w:rPr>
        <w:t xml:space="preserve"> </w:t>
      </w:r>
      <w:r w:rsidRPr="00843EC0">
        <w:rPr>
          <w:rFonts w:hint="eastAsia"/>
        </w:rPr>
        <w:t>聲波在圓筒狀的封閉或半封閉空間內，會不斷地在內壁之間來回折射與反射。延時效果：</w:t>
      </w:r>
      <w:r w:rsidRPr="00843EC0">
        <w:rPr>
          <w:rFonts w:hint="eastAsia"/>
        </w:rPr>
        <w:t xml:space="preserve"> </w:t>
      </w:r>
      <w:r w:rsidRPr="00843EC0">
        <w:rPr>
          <w:rFonts w:hint="eastAsia"/>
        </w:rPr>
        <w:t>因為聲音在筒內反射需要時間，這使得聲音傳到另一端（或反射回說話者耳朵）時產生了微小的時間差，在聽覺上就形成了「回音」。</w:t>
      </w:r>
    </w:p>
    <w:p w14:paraId="56D28405" w14:textId="77777777" w:rsidR="00843EC0" w:rsidRDefault="00843EC0" w:rsidP="00DA3A5D">
      <w:pPr>
        <w:pStyle w:val="a3"/>
        <w:ind w:leftChars="0" w:left="482"/>
      </w:pPr>
      <w:r w:rsidRPr="00843EC0">
        <w:rPr>
          <w:rFonts w:hint="eastAsia"/>
        </w:rPr>
        <w:t xml:space="preserve">2. </w:t>
      </w:r>
      <w:r w:rsidRPr="00843EC0">
        <w:rPr>
          <w:rFonts w:hint="eastAsia"/>
        </w:rPr>
        <w:t>內部彈簧的介質傳播（彈簧機械波）這類回聲筒的核心機關通常在於筒身內部連結的金屬彈簧。聲速變慢與波動延遲：</w:t>
      </w:r>
      <w:r w:rsidRPr="00843EC0">
        <w:rPr>
          <w:rFonts w:hint="eastAsia"/>
        </w:rPr>
        <w:t xml:space="preserve"> </w:t>
      </w:r>
      <w:r w:rsidRPr="00843EC0">
        <w:rPr>
          <w:rFonts w:hint="eastAsia"/>
        </w:rPr>
        <w:t>聲音在空氣中的傳播速度約為</w:t>
      </w:r>
      <w:r w:rsidRPr="00843EC0">
        <w:rPr>
          <w:rFonts w:hint="eastAsia"/>
        </w:rPr>
        <w:t xml:space="preserve"> 343 m/s</w:t>
      </w:r>
      <w:r w:rsidRPr="00843EC0">
        <w:rPr>
          <w:rFonts w:hint="eastAsia"/>
        </w:rPr>
        <w:t>，但當聲波（空氣振動）撞擊並帶動彈簧振動時，機械波在彈簧上傳遞的速度會明顯變慢。豐富的殘響：</w:t>
      </w:r>
      <w:r w:rsidRPr="00843EC0">
        <w:rPr>
          <w:rFonts w:hint="eastAsia"/>
        </w:rPr>
        <w:t xml:space="preserve"> </w:t>
      </w:r>
      <w:r w:rsidRPr="00843EC0">
        <w:rPr>
          <w:rFonts w:hint="eastAsia"/>
        </w:rPr>
        <w:t>彈簧被激發後會上下或前後持續振動，這股機械能量會不斷反彈並再次擾動筒內的空氣，進而加強了聲音的變化，產生類似電子混音（</w:t>
      </w:r>
      <w:r w:rsidRPr="00843EC0">
        <w:rPr>
          <w:rFonts w:hint="eastAsia"/>
        </w:rPr>
        <w:t>Reverb</w:t>
      </w:r>
      <w:r w:rsidRPr="00843EC0">
        <w:rPr>
          <w:rFonts w:hint="eastAsia"/>
        </w:rPr>
        <w:t>）的「魔音」或「雷聲」效果。</w:t>
      </w:r>
    </w:p>
    <w:p w14:paraId="62FAA5E4" w14:textId="694D5569" w:rsidR="00843EC0" w:rsidRDefault="00843EC0" w:rsidP="00DA3A5D">
      <w:pPr>
        <w:pStyle w:val="a3"/>
        <w:ind w:leftChars="0" w:left="482"/>
      </w:pPr>
      <w:r w:rsidRPr="00843EC0">
        <w:rPr>
          <w:rFonts w:hint="eastAsia"/>
        </w:rPr>
        <w:t xml:space="preserve">3. </w:t>
      </w:r>
      <w:r w:rsidRPr="00843EC0">
        <w:rPr>
          <w:rFonts w:hint="eastAsia"/>
        </w:rPr>
        <w:t>雙開口與氣柱共振（</w:t>
      </w:r>
      <w:r w:rsidRPr="00843EC0">
        <w:rPr>
          <w:rFonts w:hint="eastAsia"/>
        </w:rPr>
        <w:t>Resonance</w:t>
      </w:r>
      <w:r w:rsidRPr="00843EC0">
        <w:rPr>
          <w:rFonts w:hint="eastAsia"/>
        </w:rPr>
        <w:t>）共鳴腔放大：</w:t>
      </w:r>
      <w:r w:rsidRPr="00843EC0">
        <w:rPr>
          <w:rFonts w:hint="eastAsia"/>
        </w:rPr>
        <w:t xml:space="preserve"> </w:t>
      </w:r>
      <w:r w:rsidRPr="00843EC0">
        <w:rPr>
          <w:rFonts w:hint="eastAsia"/>
        </w:rPr>
        <w:t>壓克力筒本身就是一個共鳴腔（氣柱腔）。特定的聲音頻率會在筒內引發氣柱共振，使特定頻率的聲音被自然放大、變得更加飽滿。雙開口設計：</w:t>
      </w:r>
      <w:r w:rsidRPr="00843EC0">
        <w:rPr>
          <w:rFonts w:hint="eastAsia"/>
        </w:rPr>
        <w:t xml:space="preserve"> </w:t>
      </w:r>
      <w:r w:rsidRPr="00843EC0">
        <w:rPr>
          <w:rFonts w:hint="eastAsia"/>
        </w:rPr>
        <w:t>一端作為聲音的輸入口（講話端），另一端作為輸出口（聽覺端或波動釋放端）。這樣的設計允許空氣自由流通，讓手持者或旁人能更清晰、立體地感受到聲音經過彈簧與筒身調變後的物理變化。</w:t>
      </w:r>
    </w:p>
    <w:p w14:paraId="00E179C8" w14:textId="77777777" w:rsidR="00D058E7" w:rsidRPr="009222C4" w:rsidRDefault="00D058E7" w:rsidP="00D058E7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</w:pPr>
      <w:r w:rsidRPr="009222C4">
        <w:rPr>
          <w:rFonts w:ascii="標楷體" w:eastAsia="標楷體" w:hAnsi="標楷體" w:cstheme="minorHAnsi"/>
          <w:b/>
          <w:bCs/>
          <w:color w:val="0000FF"/>
          <w:sz w:val="28"/>
          <w:szCs w:val="28"/>
        </w:rPr>
        <w:t>參考文獻及資料</w:t>
      </w:r>
    </w:p>
    <w:p w14:paraId="453A0758" w14:textId="3DD750DE" w:rsidR="00E0439C" w:rsidRDefault="00EA350F" w:rsidP="00F71FCA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theme="minorHAnsi"/>
          <w:sz w:val="28"/>
          <w:szCs w:val="28"/>
        </w:rPr>
      </w:pPr>
      <w:r>
        <w:rPr>
          <w:rFonts w:ascii="標楷體" w:eastAsia="標楷體" w:hAnsi="標楷體" w:cstheme="minorHAnsi" w:hint="eastAsia"/>
          <w:sz w:val="28"/>
          <w:szCs w:val="28"/>
        </w:rPr>
        <w:t>科技大觀園</w:t>
      </w:r>
      <w:hyperlink r:id="rId14" w:history="1">
        <w:r w:rsidR="00DA3A5D" w:rsidRPr="003C5487">
          <w:rPr>
            <w:rStyle w:val="a4"/>
            <w:rFonts w:ascii="標楷體" w:eastAsia="標楷體" w:hAnsi="標楷體" w:cstheme="minorHAnsi"/>
            <w:sz w:val="28"/>
            <w:szCs w:val="28"/>
          </w:rPr>
          <w:t>https://scitechvista.nat.gov.tw/Article/c000003/detail?ID=6522603c-e786-48c8-9fbf-ae4e38da10c8</w:t>
        </w:r>
      </w:hyperlink>
    </w:p>
    <w:p w14:paraId="280A3D65" w14:textId="41AE8A95" w:rsidR="00DA3A5D" w:rsidRDefault="00C57B78" w:rsidP="00F71FCA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theme="minorHAnsi"/>
          <w:sz w:val="28"/>
          <w:szCs w:val="28"/>
        </w:rPr>
      </w:pPr>
      <w:hyperlink r:id="rId15" w:history="1">
        <w:r w:rsidR="00B92898" w:rsidRPr="003C5487">
          <w:rPr>
            <w:rStyle w:val="a4"/>
            <w:rFonts w:ascii="標楷體" w:eastAsia="標楷體" w:hAnsi="標楷體" w:cstheme="minorHAnsi"/>
            <w:sz w:val="28"/>
            <w:szCs w:val="28"/>
          </w:rPr>
          <w:t>https://tw.toybrains.com/blog/zoehappyfamily-paper-cup-toy</w:t>
        </w:r>
      </w:hyperlink>
    </w:p>
    <w:p w14:paraId="76797BB4" w14:textId="5314B1CA" w:rsidR="00B92898" w:rsidRDefault="00C57B78" w:rsidP="00F71FCA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theme="minorHAnsi"/>
          <w:sz w:val="28"/>
          <w:szCs w:val="28"/>
        </w:rPr>
      </w:pPr>
      <w:hyperlink r:id="rId16" w:history="1">
        <w:r w:rsidR="00B92898" w:rsidRPr="003C5487">
          <w:rPr>
            <w:rStyle w:val="a4"/>
            <w:rFonts w:ascii="標楷體" w:eastAsia="標楷體" w:hAnsi="標楷體" w:cstheme="minorHAnsi"/>
            <w:sz w:val="28"/>
            <w:szCs w:val="28"/>
          </w:rPr>
          <w:t>https://www.airitilibrary.com/Article/Detail/a0000192-201806-201809260005-201809260005-172-178</w:t>
        </w:r>
      </w:hyperlink>
    </w:p>
    <w:p w14:paraId="6713628C" w14:textId="77777777" w:rsidR="00B92898" w:rsidRPr="00F71FCA" w:rsidRDefault="00B92898" w:rsidP="00B92898">
      <w:pPr>
        <w:pStyle w:val="a3"/>
        <w:ind w:leftChars="0" w:left="840"/>
        <w:rPr>
          <w:rFonts w:ascii="標楷體" w:eastAsia="標楷體" w:hAnsi="標楷體" w:cstheme="minorHAnsi"/>
          <w:sz w:val="28"/>
          <w:szCs w:val="28"/>
        </w:rPr>
      </w:pPr>
    </w:p>
    <w:sectPr w:rsidR="00B92898" w:rsidRPr="00F71FCA" w:rsidSect="00A910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E80E8" w14:textId="77777777" w:rsidR="00C57B78" w:rsidRDefault="00C57B78" w:rsidP="00B40CC0">
      <w:r>
        <w:separator/>
      </w:r>
    </w:p>
  </w:endnote>
  <w:endnote w:type="continuationSeparator" w:id="0">
    <w:p w14:paraId="671EB212" w14:textId="77777777" w:rsidR="00C57B78" w:rsidRDefault="00C57B78" w:rsidP="00B4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B3AA2" w14:textId="77777777" w:rsidR="00C57B78" w:rsidRDefault="00C57B78" w:rsidP="00B40CC0">
      <w:r>
        <w:separator/>
      </w:r>
    </w:p>
  </w:footnote>
  <w:footnote w:type="continuationSeparator" w:id="0">
    <w:p w14:paraId="503DD3B5" w14:textId="77777777" w:rsidR="00C57B78" w:rsidRDefault="00C57B78" w:rsidP="00B4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4C3E"/>
    <w:multiLevelType w:val="hybridMultilevel"/>
    <w:tmpl w:val="39E6A332"/>
    <w:lvl w:ilvl="0" w:tplc="9DBCA1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25B6566"/>
    <w:multiLevelType w:val="hybridMultilevel"/>
    <w:tmpl w:val="AEC44BC6"/>
    <w:lvl w:ilvl="0" w:tplc="13A066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AC36E52"/>
    <w:multiLevelType w:val="multilevel"/>
    <w:tmpl w:val="03CE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364F3"/>
    <w:multiLevelType w:val="hybridMultilevel"/>
    <w:tmpl w:val="F91413D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2586343D"/>
    <w:multiLevelType w:val="hybridMultilevel"/>
    <w:tmpl w:val="72E41CCC"/>
    <w:lvl w:ilvl="0" w:tplc="D23A85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AC6221D"/>
    <w:multiLevelType w:val="hybridMultilevel"/>
    <w:tmpl w:val="D1BCA25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306A14E4"/>
    <w:multiLevelType w:val="multilevel"/>
    <w:tmpl w:val="2230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376A3D"/>
    <w:multiLevelType w:val="hybridMultilevel"/>
    <w:tmpl w:val="8B108FE0"/>
    <w:lvl w:ilvl="0" w:tplc="BBB6D56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D076797"/>
    <w:multiLevelType w:val="hybridMultilevel"/>
    <w:tmpl w:val="40DA58EA"/>
    <w:lvl w:ilvl="0" w:tplc="BBD8C4D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B0D6E31"/>
    <w:multiLevelType w:val="multilevel"/>
    <w:tmpl w:val="3DDE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AB5347"/>
    <w:multiLevelType w:val="hybridMultilevel"/>
    <w:tmpl w:val="EA38007A"/>
    <w:lvl w:ilvl="0" w:tplc="BFD87D9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E7"/>
    <w:rsid w:val="00045C21"/>
    <w:rsid w:val="00055B2D"/>
    <w:rsid w:val="000B2FF6"/>
    <w:rsid w:val="00125969"/>
    <w:rsid w:val="00142E59"/>
    <w:rsid w:val="001A4AA4"/>
    <w:rsid w:val="001D442F"/>
    <w:rsid w:val="001F4EED"/>
    <w:rsid w:val="0020199D"/>
    <w:rsid w:val="00202639"/>
    <w:rsid w:val="00214140"/>
    <w:rsid w:val="00231B64"/>
    <w:rsid w:val="002520E0"/>
    <w:rsid w:val="002615AF"/>
    <w:rsid w:val="002E05DC"/>
    <w:rsid w:val="002E5FAC"/>
    <w:rsid w:val="00344026"/>
    <w:rsid w:val="00385CBF"/>
    <w:rsid w:val="003B1CCD"/>
    <w:rsid w:val="003B2424"/>
    <w:rsid w:val="003F51E9"/>
    <w:rsid w:val="004829C4"/>
    <w:rsid w:val="004B14A5"/>
    <w:rsid w:val="004B39B2"/>
    <w:rsid w:val="00510D74"/>
    <w:rsid w:val="0051640E"/>
    <w:rsid w:val="00591A57"/>
    <w:rsid w:val="005B3F5B"/>
    <w:rsid w:val="006125FB"/>
    <w:rsid w:val="006967CD"/>
    <w:rsid w:val="007430DB"/>
    <w:rsid w:val="00746880"/>
    <w:rsid w:val="00790C49"/>
    <w:rsid w:val="007B237A"/>
    <w:rsid w:val="007E252F"/>
    <w:rsid w:val="007F66A0"/>
    <w:rsid w:val="0082216F"/>
    <w:rsid w:val="00843EC0"/>
    <w:rsid w:val="00852D1E"/>
    <w:rsid w:val="008C43A9"/>
    <w:rsid w:val="008D6344"/>
    <w:rsid w:val="008F266C"/>
    <w:rsid w:val="009222C4"/>
    <w:rsid w:val="009A0D14"/>
    <w:rsid w:val="009E1291"/>
    <w:rsid w:val="00A7190C"/>
    <w:rsid w:val="00A85CD4"/>
    <w:rsid w:val="00A9102E"/>
    <w:rsid w:val="00AB0518"/>
    <w:rsid w:val="00AD78CC"/>
    <w:rsid w:val="00AF175F"/>
    <w:rsid w:val="00B04500"/>
    <w:rsid w:val="00B40CC0"/>
    <w:rsid w:val="00B6799E"/>
    <w:rsid w:val="00B92898"/>
    <w:rsid w:val="00BB00C8"/>
    <w:rsid w:val="00BD0821"/>
    <w:rsid w:val="00C37F70"/>
    <w:rsid w:val="00C57B78"/>
    <w:rsid w:val="00C84955"/>
    <w:rsid w:val="00D058E7"/>
    <w:rsid w:val="00D138B2"/>
    <w:rsid w:val="00D211ED"/>
    <w:rsid w:val="00D71A60"/>
    <w:rsid w:val="00D97BA7"/>
    <w:rsid w:val="00DA3A5D"/>
    <w:rsid w:val="00DA6135"/>
    <w:rsid w:val="00E00598"/>
    <w:rsid w:val="00E0439C"/>
    <w:rsid w:val="00E3593B"/>
    <w:rsid w:val="00E63B77"/>
    <w:rsid w:val="00E975D3"/>
    <w:rsid w:val="00EA27BE"/>
    <w:rsid w:val="00EA350F"/>
    <w:rsid w:val="00EC0DCB"/>
    <w:rsid w:val="00F02CB7"/>
    <w:rsid w:val="00F71FCA"/>
    <w:rsid w:val="00FA6B0E"/>
    <w:rsid w:val="00FB131B"/>
    <w:rsid w:val="00FC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B8D74"/>
  <w15:chartTrackingRefBased/>
  <w15:docId w15:val="{BCFEEEB3-CFB3-4A87-A39A-3FF09BF0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8E7"/>
    <w:pPr>
      <w:ind w:leftChars="200" w:left="480"/>
    </w:pPr>
  </w:style>
  <w:style w:type="character" w:styleId="a4">
    <w:name w:val="Hyperlink"/>
    <w:basedOn w:val="a0"/>
    <w:uiPriority w:val="99"/>
    <w:unhideWhenUsed/>
    <w:rsid w:val="007B237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B237A"/>
    <w:rPr>
      <w:color w:val="605E5C"/>
      <w:shd w:val="clear" w:color="auto" w:fill="E1DFDD"/>
    </w:rPr>
  </w:style>
  <w:style w:type="character" w:styleId="a6">
    <w:name w:val="Placeholder Text"/>
    <w:basedOn w:val="a0"/>
    <w:uiPriority w:val="99"/>
    <w:semiHidden/>
    <w:rsid w:val="00DA6135"/>
    <w:rPr>
      <w:color w:val="808080"/>
    </w:rPr>
  </w:style>
  <w:style w:type="paragraph" w:styleId="a7">
    <w:name w:val="header"/>
    <w:basedOn w:val="a"/>
    <w:link w:val="a8"/>
    <w:uiPriority w:val="99"/>
    <w:unhideWhenUsed/>
    <w:rsid w:val="00B40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40CC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40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40C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iritilibrary.com/Article/Detail/a0000192-201806-201809260005-201809260005-172-1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tw.toybrains.com/blog/zoehappyfamily-paper-cup-toy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scitechvista.nat.gov.tw/Article/c000003/detail?ID=6522603c-e786-48c8-9fbf-ae4e38da10c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young71</dc:creator>
  <cp:keywords/>
  <dc:description/>
  <cp:lastModifiedBy>user</cp:lastModifiedBy>
  <cp:revision>10</cp:revision>
  <cp:lastPrinted>2024-10-18T01:54:00Z</cp:lastPrinted>
  <dcterms:created xsi:type="dcterms:W3CDTF">2026-09-21T07:36:00Z</dcterms:created>
  <dcterms:modified xsi:type="dcterms:W3CDTF">2026-09-22T06:19:00Z</dcterms:modified>
</cp:coreProperties>
</file>